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 w:displacedByCustomXml="next"/>
    <w:bookmarkStart w:id="1" w:name="statement" w:displacedByCustomXml="next"/>
    <w:sdt>
      <w:sdtPr>
        <w:rPr>
          <w:rFonts w:eastAsiaTheme="minorEastAsia" w:cs="Arial"/>
          <w:b/>
          <w:bCs/>
          <w:sz w:val="72"/>
          <w:szCs w:val="72"/>
          <w:lang w:val="en-US" w:eastAsia="ja-JP"/>
        </w:rPr>
        <w:id w:val="1768654152"/>
        <w:docPartObj>
          <w:docPartGallery w:val="Cover Pages"/>
          <w:docPartUnique/>
        </w:docPartObj>
      </w:sdtPr>
      <w:sdtEndPr/>
      <w:sdtContent>
        <w:p w14:paraId="1DB241B2" w14:textId="77777777" w:rsidR="00174AD9" w:rsidRPr="005A46C2" w:rsidRDefault="00174AD9" w:rsidP="00174AD9">
          <w:pPr>
            <w:rPr>
              <w:rFonts w:cs="Arial"/>
              <w:sz w:val="72"/>
              <w:szCs w:val="72"/>
            </w:rPr>
          </w:pPr>
        </w:p>
        <w:sdt>
          <w:sdtPr>
            <w:rPr>
              <w:rFonts w:eastAsiaTheme="minorEastAsia" w:cs="Arial"/>
              <w:b/>
              <w:bCs/>
              <w:sz w:val="72"/>
              <w:szCs w:val="72"/>
              <w:lang w:val="en-US" w:eastAsia="ja-JP"/>
            </w:rPr>
            <w:id w:val="-34043007"/>
            <w:docPartObj>
              <w:docPartGallery w:val="Cover Pages"/>
              <w:docPartUnique/>
            </w:docPartObj>
          </w:sdtPr>
          <w:sdtEndPr/>
          <w:sdtContent>
            <w:p w14:paraId="5A8F1291" w14:textId="77777777" w:rsidR="00174AD9" w:rsidRPr="004436FC" w:rsidRDefault="00174AD9" w:rsidP="00174AD9">
              <w:pPr>
                <w:jc w:val="center"/>
                <w:rPr>
                  <w:rFonts w:cs="Arial"/>
                  <w:sz w:val="72"/>
                  <w:szCs w:val="72"/>
                </w:rPr>
              </w:pPr>
              <w:r w:rsidRPr="004436FC">
                <w:rPr>
                  <w:rFonts w:eastAsiaTheme="minorEastAsia" w:cs="Arial"/>
                  <w:b/>
                  <w:sz w:val="72"/>
                  <w:szCs w:val="72"/>
                  <w:lang w:val="en-US" w:eastAsia="ja-JP"/>
                </w:rPr>
                <w:t>HORTON PARK PRIMARY SCHOOL</w:t>
              </w:r>
            </w:p>
            <w:p w14:paraId="3DC83AC3" w14:textId="77777777" w:rsidR="00174AD9" w:rsidRPr="004436FC" w:rsidRDefault="00174AD9" w:rsidP="00174AD9">
              <w:pPr>
                <w:jc w:val="center"/>
                <w:rPr>
                  <w:rFonts w:cs="Arial"/>
                  <w:sz w:val="72"/>
                  <w:szCs w:val="72"/>
                </w:rPr>
              </w:pPr>
              <w:r w:rsidRPr="004436FC">
                <w:rPr>
                  <w:rFonts w:cs="Arial"/>
                  <w:noProof/>
                  <w:sz w:val="72"/>
                  <w:szCs w:val="72"/>
                  <w:lang w:eastAsia="en-GB"/>
                </w:rPr>
                <w:drawing>
                  <wp:inline distT="0" distB="0" distL="0" distR="0" wp14:anchorId="46FD82AE" wp14:editId="068B1C6A">
                    <wp:extent cx="1687195" cy="2394585"/>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7195" cy="2394585"/>
                            </a:xfrm>
                            <a:prstGeom prst="rect">
                              <a:avLst/>
                            </a:prstGeom>
                            <a:noFill/>
                            <a:ln>
                              <a:noFill/>
                            </a:ln>
                          </pic:spPr>
                        </pic:pic>
                      </a:graphicData>
                    </a:graphic>
                  </wp:inline>
                </w:drawing>
              </w:r>
            </w:p>
            <w:p w14:paraId="45832EDE" w14:textId="7DAB807B" w:rsidR="00174AD9" w:rsidRPr="004436FC" w:rsidRDefault="001B4888" w:rsidP="00174AD9">
              <w:pPr>
                <w:jc w:val="center"/>
                <w:rPr>
                  <w:rFonts w:eastAsiaTheme="majorEastAsia" w:cs="Arial"/>
                  <w:sz w:val="72"/>
                  <w:szCs w:val="72"/>
                  <w:lang w:val="en-US" w:eastAsia="ja-JP"/>
                </w:rPr>
              </w:pPr>
              <w:r w:rsidRPr="004436FC">
                <w:rPr>
                  <w:rFonts w:eastAsiaTheme="majorEastAsia" w:cs="Arial"/>
                  <w:sz w:val="72"/>
                  <w:szCs w:val="72"/>
                  <w:lang w:val="en-US" w:eastAsia="ja-JP"/>
                </w:rPr>
                <w:t>Child Protection</w:t>
              </w:r>
              <w:r w:rsidR="000C16B2" w:rsidRPr="004436FC">
                <w:rPr>
                  <w:rFonts w:eastAsiaTheme="majorEastAsia" w:cs="Arial"/>
                  <w:sz w:val="72"/>
                  <w:szCs w:val="72"/>
                  <w:lang w:val="en-US" w:eastAsia="ja-JP"/>
                </w:rPr>
                <w:t xml:space="preserve"> &amp; Safeguarding</w:t>
              </w:r>
              <w:r w:rsidR="00174AD9" w:rsidRPr="004436FC">
                <w:rPr>
                  <w:rFonts w:eastAsiaTheme="majorEastAsia" w:cs="Arial"/>
                  <w:sz w:val="72"/>
                  <w:szCs w:val="72"/>
                  <w:lang w:val="en-US" w:eastAsia="ja-JP"/>
                </w:rPr>
                <w:t xml:space="preserve"> Policy</w:t>
              </w:r>
            </w:p>
            <w:p w14:paraId="54A9E74B" w14:textId="77777777" w:rsidR="00174AD9" w:rsidRPr="004436FC" w:rsidRDefault="00A4659F" w:rsidP="00174AD9">
              <w:pPr>
                <w:jc w:val="center"/>
                <w:rPr>
                  <w:rFonts w:eastAsia="Times New Roman" w:cs="Arial"/>
                  <w:b/>
                  <w:bCs/>
                  <w:szCs w:val="20"/>
                  <w:lang w:eastAsia="en-GB"/>
                </w:rPr>
              </w:pPr>
            </w:p>
          </w:sdtContent>
        </w:sdt>
      </w:sdtContent>
    </w:sdt>
    <w:tbl>
      <w:tblPr>
        <w:tblW w:w="10562"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2"/>
      </w:tblGrid>
      <w:tr w:rsidR="00174AD9" w:rsidRPr="004436FC" w14:paraId="57D5C90A" w14:textId="77777777" w:rsidTr="000C16B2">
        <w:trPr>
          <w:trHeight w:val="2109"/>
        </w:trPr>
        <w:tc>
          <w:tcPr>
            <w:tcW w:w="10562" w:type="dxa"/>
            <w:tcBorders>
              <w:top w:val="single" w:sz="4" w:space="0" w:color="auto"/>
              <w:left w:val="single" w:sz="4" w:space="0" w:color="auto"/>
              <w:bottom w:val="single" w:sz="4" w:space="0" w:color="auto"/>
              <w:right w:val="single" w:sz="4" w:space="0" w:color="auto"/>
            </w:tcBorders>
          </w:tcPr>
          <w:p w14:paraId="151B10A0" w14:textId="77777777" w:rsidR="00174AD9" w:rsidRPr="004436FC" w:rsidRDefault="00174AD9" w:rsidP="00174AD9">
            <w:pPr>
              <w:spacing w:after="0" w:line="240" w:lineRule="auto"/>
              <w:rPr>
                <w:rFonts w:cs="Arial"/>
              </w:rPr>
            </w:pPr>
            <w:bookmarkStart w:id="2" w:name="main"/>
            <w:bookmarkStart w:id="3" w:name="_Toc372721307"/>
            <w:bookmarkStart w:id="4" w:name="a218994"/>
          </w:p>
          <w:p w14:paraId="4A597E93" w14:textId="22592601" w:rsidR="00174AD9" w:rsidRPr="004436FC" w:rsidRDefault="00174AD9" w:rsidP="00174AD9">
            <w:pPr>
              <w:spacing w:after="0" w:line="240" w:lineRule="auto"/>
              <w:rPr>
                <w:rFonts w:cs="Arial"/>
              </w:rPr>
            </w:pPr>
            <w:r w:rsidRPr="004436FC">
              <w:rPr>
                <w:rFonts w:cs="Arial"/>
              </w:rPr>
              <w:t xml:space="preserve">Author: </w:t>
            </w:r>
            <w:r w:rsidR="00F47130" w:rsidRPr="004436FC">
              <w:rPr>
                <w:rFonts w:cs="Arial"/>
              </w:rPr>
              <w:t>Headteacher</w:t>
            </w:r>
          </w:p>
          <w:p w14:paraId="6659ACEF" w14:textId="77777777" w:rsidR="00174AD9" w:rsidRPr="004436FC" w:rsidRDefault="00174AD9" w:rsidP="00174AD9">
            <w:pPr>
              <w:spacing w:after="0" w:line="240" w:lineRule="auto"/>
              <w:rPr>
                <w:rFonts w:cs="Arial"/>
              </w:rPr>
            </w:pPr>
            <w:r w:rsidRPr="004436FC">
              <w:rPr>
                <w:rFonts w:cs="Arial"/>
              </w:rPr>
              <w:t>Review Date: Annually</w:t>
            </w:r>
          </w:p>
          <w:p w14:paraId="194C3D5F" w14:textId="77777777" w:rsidR="00174AD9" w:rsidRPr="004436FC" w:rsidRDefault="00174AD9" w:rsidP="00174AD9">
            <w:pPr>
              <w:spacing w:after="0" w:line="240" w:lineRule="auto"/>
              <w:rPr>
                <w:rFonts w:cs="Arial"/>
              </w:rPr>
            </w:pPr>
            <w:r w:rsidRPr="004436FC">
              <w:rPr>
                <w:rFonts w:cs="Arial"/>
              </w:rPr>
              <w:t>Checked and Approved: Governing Body</w:t>
            </w:r>
          </w:p>
          <w:p w14:paraId="1CDB123F" w14:textId="4D4541AF" w:rsidR="00174AD9" w:rsidRPr="004436FC" w:rsidRDefault="00174AD9" w:rsidP="00174AD9">
            <w:pPr>
              <w:spacing w:after="0" w:line="240" w:lineRule="auto"/>
              <w:rPr>
                <w:rFonts w:cs="Arial"/>
              </w:rPr>
            </w:pPr>
            <w:r w:rsidRPr="004436FC">
              <w:rPr>
                <w:rFonts w:cs="Arial"/>
              </w:rPr>
              <w:t>Date of Governing Body Approval:</w:t>
            </w:r>
            <w:r w:rsidR="0060492C">
              <w:rPr>
                <w:rFonts w:cs="Arial"/>
              </w:rPr>
              <w:t xml:space="preserve"> September 2024</w:t>
            </w:r>
          </w:p>
          <w:p w14:paraId="1B57BF39" w14:textId="77777777" w:rsidR="00174AD9" w:rsidRPr="004436FC" w:rsidRDefault="00174AD9" w:rsidP="00174AD9">
            <w:pPr>
              <w:spacing w:after="0" w:line="240" w:lineRule="auto"/>
              <w:rPr>
                <w:rFonts w:cs="Arial"/>
              </w:rPr>
            </w:pPr>
          </w:p>
          <w:p w14:paraId="104FBA5D" w14:textId="28EFF4A9" w:rsidR="00174AD9" w:rsidRPr="004436FC" w:rsidRDefault="00174AD9" w:rsidP="00174AD9">
            <w:pPr>
              <w:spacing w:after="0" w:line="240" w:lineRule="auto"/>
              <w:rPr>
                <w:rFonts w:cs="Arial"/>
              </w:rPr>
            </w:pPr>
            <w:r w:rsidRPr="004436FC">
              <w:rPr>
                <w:rFonts w:cs="Arial"/>
              </w:rPr>
              <w:t xml:space="preserve">Review date: </w:t>
            </w:r>
            <w:r w:rsidR="0060492C">
              <w:rPr>
                <w:rFonts w:cs="Arial"/>
              </w:rPr>
              <w:t>September 2025</w:t>
            </w:r>
          </w:p>
          <w:p w14:paraId="5DAD2E4B" w14:textId="77777777" w:rsidR="00174AD9" w:rsidRPr="004436FC" w:rsidRDefault="00174AD9" w:rsidP="00174AD9">
            <w:pPr>
              <w:spacing w:after="0" w:line="240" w:lineRule="auto"/>
              <w:rPr>
                <w:rFonts w:cs="Arial"/>
              </w:rPr>
            </w:pPr>
          </w:p>
        </w:tc>
      </w:tr>
      <w:bookmarkEnd w:id="2"/>
      <w:bookmarkEnd w:id="3"/>
      <w:bookmarkEnd w:id="4"/>
    </w:tbl>
    <w:p w14:paraId="3F8E5DA6" w14:textId="77777777" w:rsidR="00423AF8" w:rsidRPr="004436FC" w:rsidRDefault="00423AF8" w:rsidP="00423AF8">
      <w:pPr>
        <w:rPr>
          <w:rFonts w:cs="Arial"/>
        </w:rPr>
      </w:pPr>
    </w:p>
    <w:p w14:paraId="53AB7B0D" w14:textId="77EB9BD5" w:rsidR="00174AD9" w:rsidRPr="004436FC" w:rsidRDefault="00174AD9" w:rsidP="00423AF8">
      <w:pPr>
        <w:rPr>
          <w:rFonts w:cs="Arial"/>
        </w:rPr>
      </w:pPr>
    </w:p>
    <w:p w14:paraId="24C642AD" w14:textId="77777777" w:rsidR="000C16B2" w:rsidRPr="004436FC" w:rsidRDefault="000C16B2" w:rsidP="00423AF8">
      <w:pPr>
        <w:rPr>
          <w:rFonts w:cs="Arial"/>
        </w:rPr>
      </w:pPr>
    </w:p>
    <w:bookmarkEnd w:id="1"/>
    <w:bookmarkEnd w:id="0"/>
    <w:p w14:paraId="146646ED" w14:textId="376CF7A7" w:rsidR="006C2CAD" w:rsidRPr="004436FC" w:rsidRDefault="006C2CAD" w:rsidP="00571A5C">
      <w:pPr>
        <w:rPr>
          <w:rFonts w:cs="Arial"/>
        </w:rPr>
      </w:pPr>
    </w:p>
    <w:tbl>
      <w:tblPr>
        <w:tblStyle w:val="TableGrid"/>
        <w:tblW w:w="10415" w:type="dxa"/>
        <w:tblInd w:w="-422" w:type="dxa"/>
        <w:tblLook w:val="04A0" w:firstRow="1" w:lastRow="0" w:firstColumn="1" w:lastColumn="0" w:noHBand="0" w:noVBand="1"/>
      </w:tblPr>
      <w:tblGrid>
        <w:gridCol w:w="1302"/>
        <w:gridCol w:w="7525"/>
        <w:gridCol w:w="1588"/>
      </w:tblGrid>
      <w:tr w:rsidR="000C16B2" w:rsidRPr="00E5527D" w14:paraId="6D1CAFCC" w14:textId="77777777" w:rsidTr="000C16B2">
        <w:trPr>
          <w:trHeight w:val="531"/>
        </w:trPr>
        <w:tc>
          <w:tcPr>
            <w:tcW w:w="1302" w:type="dxa"/>
          </w:tcPr>
          <w:p w14:paraId="157F2050" w14:textId="77777777" w:rsidR="000C16B2" w:rsidRPr="00E5527D" w:rsidRDefault="000C16B2" w:rsidP="009C2FC1">
            <w:pPr>
              <w:jc w:val="center"/>
              <w:rPr>
                <w:rFonts w:cs="Arial"/>
                <w:b/>
              </w:rPr>
            </w:pPr>
            <w:r w:rsidRPr="00E5527D">
              <w:rPr>
                <w:rFonts w:cs="Arial"/>
                <w:b/>
              </w:rPr>
              <w:lastRenderedPageBreak/>
              <w:t xml:space="preserve">Section </w:t>
            </w:r>
          </w:p>
        </w:tc>
        <w:tc>
          <w:tcPr>
            <w:tcW w:w="7525" w:type="dxa"/>
          </w:tcPr>
          <w:p w14:paraId="490768D1" w14:textId="77777777" w:rsidR="000C16B2" w:rsidRPr="00E5527D" w:rsidRDefault="000C16B2" w:rsidP="009C2FC1">
            <w:pPr>
              <w:jc w:val="center"/>
              <w:rPr>
                <w:rFonts w:cs="Arial"/>
                <w:b/>
              </w:rPr>
            </w:pPr>
            <w:r w:rsidRPr="00E5527D">
              <w:rPr>
                <w:rFonts w:cs="Arial"/>
                <w:b/>
              </w:rPr>
              <w:t>Section Content</w:t>
            </w:r>
          </w:p>
        </w:tc>
        <w:tc>
          <w:tcPr>
            <w:tcW w:w="1588" w:type="dxa"/>
          </w:tcPr>
          <w:p w14:paraId="3C4CE5E7" w14:textId="77777777" w:rsidR="000C16B2" w:rsidRPr="00E5527D" w:rsidRDefault="000C16B2" w:rsidP="009C2FC1">
            <w:pPr>
              <w:jc w:val="center"/>
              <w:rPr>
                <w:rFonts w:cs="Arial"/>
                <w:b/>
              </w:rPr>
            </w:pPr>
            <w:r w:rsidRPr="00E5527D">
              <w:rPr>
                <w:rFonts w:cs="Arial"/>
                <w:b/>
              </w:rPr>
              <w:t>Page number</w:t>
            </w:r>
          </w:p>
        </w:tc>
      </w:tr>
      <w:tr w:rsidR="000619B7" w:rsidRPr="00E5527D" w14:paraId="54EF433B" w14:textId="77777777" w:rsidTr="000C16B2">
        <w:trPr>
          <w:trHeight w:val="531"/>
        </w:trPr>
        <w:tc>
          <w:tcPr>
            <w:tcW w:w="1302" w:type="dxa"/>
          </w:tcPr>
          <w:p w14:paraId="00911FFF" w14:textId="77777777" w:rsidR="000619B7" w:rsidRPr="00E5527D" w:rsidRDefault="000619B7" w:rsidP="000619B7">
            <w:pPr>
              <w:rPr>
                <w:rFonts w:cs="Arial"/>
                <w:b/>
              </w:rPr>
            </w:pPr>
            <w:r w:rsidRPr="00E5527D">
              <w:rPr>
                <w:rFonts w:cs="Arial"/>
                <w:b/>
              </w:rPr>
              <w:t>1</w:t>
            </w:r>
          </w:p>
        </w:tc>
        <w:tc>
          <w:tcPr>
            <w:tcW w:w="7525" w:type="dxa"/>
          </w:tcPr>
          <w:p w14:paraId="5A8528EA" w14:textId="39527244" w:rsidR="000619B7" w:rsidRPr="000619B7" w:rsidRDefault="000619B7" w:rsidP="000619B7">
            <w:pPr>
              <w:rPr>
                <w:rFonts w:cs="Arial"/>
                <w:b/>
              </w:rPr>
            </w:pPr>
            <w:r w:rsidRPr="000619B7">
              <w:rPr>
                <w:rFonts w:cs="Arial"/>
                <w:b/>
              </w:rPr>
              <w:t>Statement of intent</w:t>
            </w:r>
          </w:p>
        </w:tc>
        <w:tc>
          <w:tcPr>
            <w:tcW w:w="1588" w:type="dxa"/>
          </w:tcPr>
          <w:p w14:paraId="417F8A73" w14:textId="77777777" w:rsidR="000619B7" w:rsidRPr="00E5527D" w:rsidRDefault="000619B7" w:rsidP="000619B7">
            <w:pPr>
              <w:jc w:val="center"/>
              <w:rPr>
                <w:rFonts w:cs="Arial"/>
                <w:b/>
              </w:rPr>
            </w:pPr>
            <w:r w:rsidRPr="00E5527D">
              <w:rPr>
                <w:rFonts w:cs="Arial"/>
                <w:b/>
              </w:rPr>
              <w:t>3</w:t>
            </w:r>
          </w:p>
        </w:tc>
      </w:tr>
      <w:tr w:rsidR="000619B7" w:rsidRPr="00E5527D" w14:paraId="4D23AEF5" w14:textId="77777777" w:rsidTr="000C16B2">
        <w:trPr>
          <w:trHeight w:val="531"/>
        </w:trPr>
        <w:tc>
          <w:tcPr>
            <w:tcW w:w="1302" w:type="dxa"/>
          </w:tcPr>
          <w:p w14:paraId="79F30606" w14:textId="77777777" w:rsidR="000619B7" w:rsidRPr="00E5527D" w:rsidRDefault="000619B7" w:rsidP="000619B7">
            <w:pPr>
              <w:rPr>
                <w:rFonts w:cs="Arial"/>
                <w:b/>
              </w:rPr>
            </w:pPr>
            <w:r w:rsidRPr="00E5527D">
              <w:rPr>
                <w:rFonts w:cs="Arial"/>
                <w:b/>
              </w:rPr>
              <w:t>2</w:t>
            </w:r>
          </w:p>
        </w:tc>
        <w:tc>
          <w:tcPr>
            <w:tcW w:w="7525" w:type="dxa"/>
          </w:tcPr>
          <w:p w14:paraId="7B3AFAFA" w14:textId="492A2977" w:rsidR="000619B7" w:rsidRPr="000619B7" w:rsidRDefault="000619B7" w:rsidP="000619B7">
            <w:pPr>
              <w:rPr>
                <w:rFonts w:cs="Arial"/>
                <w:b/>
              </w:rPr>
            </w:pPr>
            <w:r w:rsidRPr="000619B7">
              <w:rPr>
                <w:rFonts w:cs="Arial"/>
                <w:b/>
              </w:rPr>
              <w:t>Definitions</w:t>
            </w:r>
          </w:p>
        </w:tc>
        <w:tc>
          <w:tcPr>
            <w:tcW w:w="1588" w:type="dxa"/>
          </w:tcPr>
          <w:p w14:paraId="20BB511E" w14:textId="77777777" w:rsidR="000619B7" w:rsidRPr="00E5527D" w:rsidRDefault="000619B7" w:rsidP="000619B7">
            <w:pPr>
              <w:jc w:val="center"/>
              <w:rPr>
                <w:rFonts w:cs="Arial"/>
                <w:b/>
              </w:rPr>
            </w:pPr>
            <w:r w:rsidRPr="00E5527D">
              <w:rPr>
                <w:rFonts w:cs="Arial"/>
                <w:b/>
              </w:rPr>
              <w:t>4</w:t>
            </w:r>
          </w:p>
        </w:tc>
      </w:tr>
      <w:tr w:rsidR="000619B7" w:rsidRPr="00E5527D" w14:paraId="6E3AE8B1" w14:textId="77777777" w:rsidTr="000C16B2">
        <w:trPr>
          <w:trHeight w:val="531"/>
        </w:trPr>
        <w:tc>
          <w:tcPr>
            <w:tcW w:w="1302" w:type="dxa"/>
          </w:tcPr>
          <w:p w14:paraId="6CFBDCA5" w14:textId="77777777" w:rsidR="000619B7" w:rsidRPr="00E5527D" w:rsidRDefault="000619B7" w:rsidP="000619B7">
            <w:pPr>
              <w:rPr>
                <w:rFonts w:cs="Arial"/>
                <w:b/>
              </w:rPr>
            </w:pPr>
            <w:r w:rsidRPr="00E5527D">
              <w:rPr>
                <w:rFonts w:cs="Arial"/>
                <w:b/>
              </w:rPr>
              <w:t>3</w:t>
            </w:r>
          </w:p>
        </w:tc>
        <w:tc>
          <w:tcPr>
            <w:tcW w:w="7525" w:type="dxa"/>
          </w:tcPr>
          <w:p w14:paraId="154C9882" w14:textId="2C77493F" w:rsidR="000619B7" w:rsidRPr="000619B7" w:rsidRDefault="000619B7" w:rsidP="000619B7">
            <w:pPr>
              <w:rPr>
                <w:rFonts w:cs="Arial"/>
                <w:b/>
              </w:rPr>
            </w:pPr>
            <w:r w:rsidRPr="000619B7">
              <w:rPr>
                <w:rFonts w:cs="Arial"/>
                <w:b/>
              </w:rPr>
              <w:t xml:space="preserve">Legal framework </w:t>
            </w:r>
          </w:p>
        </w:tc>
        <w:tc>
          <w:tcPr>
            <w:tcW w:w="1588" w:type="dxa"/>
          </w:tcPr>
          <w:p w14:paraId="368382BA" w14:textId="4F4425EF" w:rsidR="000619B7" w:rsidRPr="00E5527D" w:rsidRDefault="000619B7" w:rsidP="000619B7">
            <w:pPr>
              <w:jc w:val="center"/>
              <w:rPr>
                <w:rFonts w:cs="Arial"/>
                <w:b/>
              </w:rPr>
            </w:pPr>
            <w:r w:rsidRPr="00E5527D">
              <w:rPr>
                <w:rFonts w:cs="Arial"/>
                <w:b/>
              </w:rPr>
              <w:t>4</w:t>
            </w:r>
          </w:p>
        </w:tc>
      </w:tr>
      <w:tr w:rsidR="000619B7" w:rsidRPr="00E5527D" w14:paraId="0A7262B3" w14:textId="77777777" w:rsidTr="000C16B2">
        <w:trPr>
          <w:trHeight w:val="531"/>
        </w:trPr>
        <w:tc>
          <w:tcPr>
            <w:tcW w:w="1302" w:type="dxa"/>
          </w:tcPr>
          <w:p w14:paraId="64FDC74F" w14:textId="77777777" w:rsidR="000619B7" w:rsidRPr="00E5527D" w:rsidRDefault="000619B7" w:rsidP="000619B7">
            <w:pPr>
              <w:rPr>
                <w:rFonts w:cs="Arial"/>
                <w:b/>
              </w:rPr>
            </w:pPr>
            <w:r w:rsidRPr="00E5527D">
              <w:rPr>
                <w:rFonts w:cs="Arial"/>
                <w:b/>
              </w:rPr>
              <w:t>4</w:t>
            </w:r>
          </w:p>
        </w:tc>
        <w:tc>
          <w:tcPr>
            <w:tcW w:w="7525" w:type="dxa"/>
          </w:tcPr>
          <w:p w14:paraId="76D40906" w14:textId="31F06E12" w:rsidR="000619B7" w:rsidRPr="000619B7" w:rsidRDefault="000619B7" w:rsidP="000619B7">
            <w:pPr>
              <w:rPr>
                <w:rFonts w:cs="Arial"/>
                <w:b/>
              </w:rPr>
            </w:pPr>
            <w:r w:rsidRPr="000619B7">
              <w:rPr>
                <w:rFonts w:cs="Arial"/>
                <w:b/>
              </w:rPr>
              <w:t>Equalities statement</w:t>
            </w:r>
          </w:p>
        </w:tc>
        <w:tc>
          <w:tcPr>
            <w:tcW w:w="1588" w:type="dxa"/>
          </w:tcPr>
          <w:p w14:paraId="3F6B1787" w14:textId="04700EB4" w:rsidR="000619B7" w:rsidRPr="00E5527D" w:rsidRDefault="000619B7" w:rsidP="000619B7">
            <w:pPr>
              <w:jc w:val="center"/>
              <w:rPr>
                <w:rFonts w:cs="Arial"/>
                <w:b/>
              </w:rPr>
            </w:pPr>
            <w:r w:rsidRPr="00E5527D">
              <w:rPr>
                <w:rFonts w:cs="Arial"/>
                <w:b/>
              </w:rPr>
              <w:t>5</w:t>
            </w:r>
          </w:p>
        </w:tc>
      </w:tr>
      <w:tr w:rsidR="000619B7" w:rsidRPr="00E5527D" w14:paraId="41718343" w14:textId="77777777" w:rsidTr="000C16B2">
        <w:trPr>
          <w:trHeight w:val="531"/>
        </w:trPr>
        <w:tc>
          <w:tcPr>
            <w:tcW w:w="1302" w:type="dxa"/>
          </w:tcPr>
          <w:p w14:paraId="61411988" w14:textId="77777777" w:rsidR="000619B7" w:rsidRPr="00E5527D" w:rsidRDefault="000619B7" w:rsidP="000619B7">
            <w:pPr>
              <w:rPr>
                <w:rFonts w:cs="Arial"/>
                <w:b/>
              </w:rPr>
            </w:pPr>
            <w:r w:rsidRPr="00E5527D">
              <w:rPr>
                <w:rFonts w:cs="Arial"/>
                <w:b/>
              </w:rPr>
              <w:t>5</w:t>
            </w:r>
          </w:p>
        </w:tc>
        <w:tc>
          <w:tcPr>
            <w:tcW w:w="7525" w:type="dxa"/>
          </w:tcPr>
          <w:p w14:paraId="197D7291" w14:textId="086B8A91" w:rsidR="000619B7" w:rsidRPr="000619B7" w:rsidRDefault="000619B7" w:rsidP="000619B7">
            <w:pPr>
              <w:rPr>
                <w:rFonts w:cs="Arial"/>
                <w:b/>
              </w:rPr>
            </w:pPr>
            <w:r w:rsidRPr="000619B7">
              <w:rPr>
                <w:rFonts w:cs="Arial"/>
                <w:b/>
              </w:rPr>
              <w:t>Roles and responsibilities</w:t>
            </w:r>
          </w:p>
        </w:tc>
        <w:tc>
          <w:tcPr>
            <w:tcW w:w="1588" w:type="dxa"/>
          </w:tcPr>
          <w:p w14:paraId="7CA0D753" w14:textId="25140CA8" w:rsidR="000619B7" w:rsidRPr="00E5527D" w:rsidRDefault="000619B7" w:rsidP="000619B7">
            <w:pPr>
              <w:jc w:val="center"/>
              <w:rPr>
                <w:rFonts w:cs="Arial"/>
                <w:b/>
              </w:rPr>
            </w:pPr>
            <w:r w:rsidRPr="00E5527D">
              <w:rPr>
                <w:rFonts w:cs="Arial"/>
                <w:b/>
              </w:rPr>
              <w:t>6</w:t>
            </w:r>
          </w:p>
        </w:tc>
      </w:tr>
      <w:tr w:rsidR="000619B7" w:rsidRPr="00E5527D" w14:paraId="156A2558" w14:textId="77777777" w:rsidTr="000C16B2">
        <w:trPr>
          <w:trHeight w:val="531"/>
        </w:trPr>
        <w:tc>
          <w:tcPr>
            <w:tcW w:w="1302" w:type="dxa"/>
          </w:tcPr>
          <w:p w14:paraId="3AC581C6" w14:textId="77777777" w:rsidR="000619B7" w:rsidRPr="00E5527D" w:rsidRDefault="000619B7" w:rsidP="000619B7">
            <w:pPr>
              <w:rPr>
                <w:rFonts w:cs="Arial"/>
                <w:b/>
              </w:rPr>
            </w:pPr>
            <w:r w:rsidRPr="00E5527D">
              <w:rPr>
                <w:rFonts w:cs="Arial"/>
                <w:b/>
              </w:rPr>
              <w:t>6</w:t>
            </w:r>
          </w:p>
        </w:tc>
        <w:tc>
          <w:tcPr>
            <w:tcW w:w="7525" w:type="dxa"/>
          </w:tcPr>
          <w:p w14:paraId="46105A01" w14:textId="0C845F76" w:rsidR="000619B7" w:rsidRPr="000619B7" w:rsidRDefault="000619B7" w:rsidP="000619B7">
            <w:pPr>
              <w:rPr>
                <w:rFonts w:cs="Arial"/>
                <w:b/>
              </w:rPr>
            </w:pPr>
            <w:r w:rsidRPr="000619B7">
              <w:rPr>
                <w:rFonts w:cs="Arial"/>
                <w:b/>
              </w:rPr>
              <w:t>Confidentiality and information sharing</w:t>
            </w:r>
          </w:p>
        </w:tc>
        <w:tc>
          <w:tcPr>
            <w:tcW w:w="1588" w:type="dxa"/>
          </w:tcPr>
          <w:p w14:paraId="7C59A05E" w14:textId="0D364F51" w:rsidR="000619B7" w:rsidRPr="00E5527D" w:rsidRDefault="000619B7" w:rsidP="000619B7">
            <w:pPr>
              <w:jc w:val="center"/>
              <w:rPr>
                <w:rFonts w:cs="Arial"/>
                <w:b/>
              </w:rPr>
            </w:pPr>
            <w:r w:rsidRPr="00E5527D">
              <w:rPr>
                <w:rFonts w:cs="Arial"/>
                <w:b/>
              </w:rPr>
              <w:t>9</w:t>
            </w:r>
          </w:p>
        </w:tc>
      </w:tr>
      <w:tr w:rsidR="000619B7" w:rsidRPr="00E5527D" w14:paraId="5F89EB69" w14:textId="77777777" w:rsidTr="000C16B2">
        <w:trPr>
          <w:trHeight w:val="531"/>
        </w:trPr>
        <w:tc>
          <w:tcPr>
            <w:tcW w:w="1302" w:type="dxa"/>
          </w:tcPr>
          <w:p w14:paraId="242769BA" w14:textId="77777777" w:rsidR="000619B7" w:rsidRPr="00E5527D" w:rsidRDefault="000619B7" w:rsidP="000619B7">
            <w:pPr>
              <w:rPr>
                <w:rFonts w:cs="Arial"/>
                <w:b/>
              </w:rPr>
            </w:pPr>
            <w:r w:rsidRPr="00E5527D">
              <w:rPr>
                <w:rFonts w:cs="Arial"/>
                <w:b/>
              </w:rPr>
              <w:t>7</w:t>
            </w:r>
          </w:p>
        </w:tc>
        <w:tc>
          <w:tcPr>
            <w:tcW w:w="7525" w:type="dxa"/>
          </w:tcPr>
          <w:p w14:paraId="170FC65C" w14:textId="672E6DB9" w:rsidR="000619B7" w:rsidRPr="000619B7" w:rsidRDefault="000619B7" w:rsidP="000619B7">
            <w:pPr>
              <w:rPr>
                <w:rFonts w:cs="Arial"/>
                <w:b/>
              </w:rPr>
            </w:pPr>
            <w:r w:rsidRPr="000619B7">
              <w:rPr>
                <w:rFonts w:cs="Arial"/>
                <w:b/>
              </w:rPr>
              <w:t>Multi-agency working</w:t>
            </w:r>
          </w:p>
        </w:tc>
        <w:tc>
          <w:tcPr>
            <w:tcW w:w="1588" w:type="dxa"/>
          </w:tcPr>
          <w:p w14:paraId="53397D54" w14:textId="0E1DDB81" w:rsidR="000619B7" w:rsidRPr="00E5527D" w:rsidRDefault="000619B7" w:rsidP="000619B7">
            <w:pPr>
              <w:jc w:val="center"/>
              <w:rPr>
                <w:rFonts w:cs="Arial"/>
                <w:b/>
              </w:rPr>
            </w:pPr>
            <w:r w:rsidRPr="00E5527D">
              <w:rPr>
                <w:rFonts w:cs="Arial"/>
                <w:b/>
              </w:rPr>
              <w:t>10</w:t>
            </w:r>
          </w:p>
        </w:tc>
      </w:tr>
      <w:tr w:rsidR="000619B7" w:rsidRPr="00E5527D" w14:paraId="349D1EEB" w14:textId="77777777" w:rsidTr="000C16B2">
        <w:trPr>
          <w:trHeight w:val="531"/>
        </w:trPr>
        <w:tc>
          <w:tcPr>
            <w:tcW w:w="1302" w:type="dxa"/>
          </w:tcPr>
          <w:p w14:paraId="49190A90" w14:textId="77777777" w:rsidR="000619B7" w:rsidRPr="00E5527D" w:rsidRDefault="000619B7" w:rsidP="000619B7">
            <w:pPr>
              <w:rPr>
                <w:rFonts w:cs="Arial"/>
                <w:b/>
              </w:rPr>
            </w:pPr>
            <w:r w:rsidRPr="00E5527D">
              <w:rPr>
                <w:rFonts w:cs="Arial"/>
                <w:b/>
              </w:rPr>
              <w:t>8</w:t>
            </w:r>
          </w:p>
        </w:tc>
        <w:tc>
          <w:tcPr>
            <w:tcW w:w="7525" w:type="dxa"/>
          </w:tcPr>
          <w:p w14:paraId="60B713F9" w14:textId="20C05E07" w:rsidR="000619B7" w:rsidRPr="000619B7" w:rsidRDefault="000619B7" w:rsidP="000619B7">
            <w:pPr>
              <w:rPr>
                <w:rFonts w:cs="Arial"/>
                <w:b/>
              </w:rPr>
            </w:pPr>
            <w:r w:rsidRPr="000619B7">
              <w:rPr>
                <w:rFonts w:cs="Arial"/>
                <w:b/>
              </w:rPr>
              <w:t>Working with parents to protect children</w:t>
            </w:r>
          </w:p>
        </w:tc>
        <w:tc>
          <w:tcPr>
            <w:tcW w:w="1588" w:type="dxa"/>
          </w:tcPr>
          <w:p w14:paraId="6A86133E" w14:textId="3CE72C73" w:rsidR="000619B7" w:rsidRPr="00E5527D" w:rsidRDefault="000619B7" w:rsidP="000619B7">
            <w:pPr>
              <w:jc w:val="center"/>
              <w:rPr>
                <w:rFonts w:cs="Arial"/>
                <w:b/>
              </w:rPr>
            </w:pPr>
            <w:r w:rsidRPr="00E5527D">
              <w:rPr>
                <w:rFonts w:cs="Arial"/>
                <w:b/>
              </w:rPr>
              <w:t>10</w:t>
            </w:r>
          </w:p>
        </w:tc>
      </w:tr>
      <w:tr w:rsidR="000619B7" w:rsidRPr="00E5527D" w14:paraId="583893EE" w14:textId="77777777" w:rsidTr="000C16B2">
        <w:trPr>
          <w:trHeight w:val="531"/>
        </w:trPr>
        <w:tc>
          <w:tcPr>
            <w:tcW w:w="1302" w:type="dxa"/>
          </w:tcPr>
          <w:p w14:paraId="0AB7FEB5" w14:textId="77777777" w:rsidR="000619B7" w:rsidRPr="00E5527D" w:rsidRDefault="000619B7" w:rsidP="000619B7">
            <w:pPr>
              <w:rPr>
                <w:rFonts w:cs="Arial"/>
                <w:b/>
              </w:rPr>
            </w:pPr>
            <w:r w:rsidRPr="00E5527D">
              <w:rPr>
                <w:rFonts w:cs="Arial"/>
                <w:b/>
              </w:rPr>
              <w:t>9</w:t>
            </w:r>
          </w:p>
        </w:tc>
        <w:tc>
          <w:tcPr>
            <w:tcW w:w="7525" w:type="dxa"/>
          </w:tcPr>
          <w:p w14:paraId="4FB3175B" w14:textId="58D695A9" w:rsidR="000619B7" w:rsidRPr="000619B7" w:rsidRDefault="000619B7" w:rsidP="000619B7">
            <w:pPr>
              <w:rPr>
                <w:rFonts w:cs="Arial"/>
                <w:b/>
              </w:rPr>
            </w:pPr>
            <w:r w:rsidRPr="000619B7">
              <w:rPr>
                <w:rFonts w:cs="Arial"/>
                <w:b/>
              </w:rPr>
              <w:t>Opportunities to teach safeguarding</w:t>
            </w:r>
          </w:p>
        </w:tc>
        <w:tc>
          <w:tcPr>
            <w:tcW w:w="1588" w:type="dxa"/>
          </w:tcPr>
          <w:p w14:paraId="2493E157" w14:textId="3C2AF7B6" w:rsidR="000619B7" w:rsidRPr="00E5527D" w:rsidRDefault="000619B7" w:rsidP="000619B7">
            <w:pPr>
              <w:jc w:val="center"/>
              <w:rPr>
                <w:rFonts w:cs="Arial"/>
                <w:b/>
              </w:rPr>
            </w:pPr>
            <w:r w:rsidRPr="00E5527D">
              <w:rPr>
                <w:rFonts w:cs="Arial"/>
                <w:b/>
              </w:rPr>
              <w:t>11</w:t>
            </w:r>
          </w:p>
        </w:tc>
      </w:tr>
      <w:tr w:rsidR="000619B7" w:rsidRPr="00E5527D" w14:paraId="20D8C27A" w14:textId="77777777" w:rsidTr="000C16B2">
        <w:trPr>
          <w:trHeight w:val="531"/>
        </w:trPr>
        <w:tc>
          <w:tcPr>
            <w:tcW w:w="1302" w:type="dxa"/>
          </w:tcPr>
          <w:p w14:paraId="0D8FFCB0" w14:textId="77777777" w:rsidR="000619B7" w:rsidRPr="00E5527D" w:rsidRDefault="000619B7" w:rsidP="000619B7">
            <w:pPr>
              <w:rPr>
                <w:rFonts w:cs="Arial"/>
                <w:b/>
              </w:rPr>
            </w:pPr>
            <w:r w:rsidRPr="00E5527D">
              <w:rPr>
                <w:rFonts w:cs="Arial"/>
                <w:b/>
              </w:rPr>
              <w:t>10</w:t>
            </w:r>
          </w:p>
        </w:tc>
        <w:tc>
          <w:tcPr>
            <w:tcW w:w="7525" w:type="dxa"/>
          </w:tcPr>
          <w:p w14:paraId="3B38477E" w14:textId="77777777" w:rsidR="000619B7" w:rsidRPr="000619B7" w:rsidRDefault="000619B7" w:rsidP="000619B7">
            <w:pPr>
              <w:rPr>
                <w:rFonts w:cs="Arial"/>
                <w:b/>
              </w:rPr>
            </w:pPr>
            <w:r w:rsidRPr="000619B7">
              <w:rPr>
                <w:rFonts w:cs="Arial"/>
                <w:b/>
              </w:rPr>
              <w:t>Children with additional needs and physical difficulties</w:t>
            </w:r>
          </w:p>
          <w:p w14:paraId="3ED343B2" w14:textId="77777777" w:rsidR="000619B7" w:rsidRPr="000619B7" w:rsidRDefault="000619B7" w:rsidP="000619B7">
            <w:pPr>
              <w:pStyle w:val="ListParagraph"/>
              <w:rPr>
                <w:rFonts w:ascii="Arial" w:hAnsi="Arial" w:cs="Arial"/>
                <w:b/>
              </w:rPr>
            </w:pPr>
          </w:p>
        </w:tc>
        <w:tc>
          <w:tcPr>
            <w:tcW w:w="1588" w:type="dxa"/>
          </w:tcPr>
          <w:p w14:paraId="49D8E512" w14:textId="2A7BD170" w:rsidR="000619B7" w:rsidRPr="00E5527D" w:rsidRDefault="000619B7" w:rsidP="000619B7">
            <w:pPr>
              <w:jc w:val="center"/>
              <w:rPr>
                <w:rFonts w:cs="Arial"/>
                <w:b/>
              </w:rPr>
            </w:pPr>
            <w:r w:rsidRPr="00E5527D">
              <w:rPr>
                <w:rFonts w:cs="Arial"/>
                <w:b/>
              </w:rPr>
              <w:t>11</w:t>
            </w:r>
          </w:p>
        </w:tc>
      </w:tr>
      <w:tr w:rsidR="000619B7" w:rsidRPr="00E5527D" w14:paraId="5CD226FB" w14:textId="77777777" w:rsidTr="000C16B2">
        <w:trPr>
          <w:trHeight w:val="531"/>
        </w:trPr>
        <w:tc>
          <w:tcPr>
            <w:tcW w:w="1302" w:type="dxa"/>
          </w:tcPr>
          <w:p w14:paraId="36A97B1E" w14:textId="77777777" w:rsidR="000619B7" w:rsidRPr="00E5527D" w:rsidRDefault="000619B7" w:rsidP="000619B7">
            <w:pPr>
              <w:rPr>
                <w:rFonts w:cs="Arial"/>
                <w:b/>
              </w:rPr>
            </w:pPr>
            <w:r w:rsidRPr="00E5527D">
              <w:rPr>
                <w:rFonts w:cs="Arial"/>
                <w:b/>
              </w:rPr>
              <w:t>11</w:t>
            </w:r>
          </w:p>
        </w:tc>
        <w:tc>
          <w:tcPr>
            <w:tcW w:w="7525" w:type="dxa"/>
          </w:tcPr>
          <w:p w14:paraId="2CCF0BD3" w14:textId="77777777" w:rsidR="000619B7" w:rsidRPr="000619B7" w:rsidRDefault="000619B7" w:rsidP="000619B7">
            <w:pPr>
              <w:rPr>
                <w:rFonts w:cs="Arial"/>
                <w:b/>
              </w:rPr>
            </w:pPr>
            <w:r w:rsidRPr="000619B7">
              <w:rPr>
                <w:rFonts w:cs="Arial"/>
                <w:b/>
              </w:rPr>
              <w:t>Children at risk of specific forms of abuse</w:t>
            </w:r>
          </w:p>
          <w:p w14:paraId="1E05709A" w14:textId="77777777" w:rsidR="000619B7" w:rsidRPr="000619B7" w:rsidRDefault="000619B7" w:rsidP="000619B7">
            <w:pPr>
              <w:rPr>
                <w:rFonts w:cs="Arial"/>
                <w:b/>
              </w:rPr>
            </w:pPr>
          </w:p>
          <w:p w14:paraId="51BD7A58"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Abuse and neglect</w:t>
            </w:r>
          </w:p>
          <w:p w14:paraId="6D0B56DC"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Honour-based abuse</w:t>
            </w:r>
          </w:p>
          <w:p w14:paraId="67102E68"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Female genital mutilation</w:t>
            </w:r>
          </w:p>
          <w:p w14:paraId="72D1289D"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 xml:space="preserve">Radicalisation and terrorism </w:t>
            </w:r>
          </w:p>
          <w:p w14:paraId="5D101142"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Channel</w:t>
            </w:r>
          </w:p>
          <w:p w14:paraId="4C73057D"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Child on child abuse</w:t>
            </w:r>
          </w:p>
          <w:p w14:paraId="73A6778E"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Child sexual or criminal exploitation</w:t>
            </w:r>
          </w:p>
          <w:p w14:paraId="5445790C"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County lines criminal activity</w:t>
            </w:r>
          </w:p>
          <w:p w14:paraId="0841A1F2"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Serious violence</w:t>
            </w:r>
          </w:p>
          <w:p w14:paraId="58EE798F"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Children missing in education</w:t>
            </w:r>
          </w:p>
          <w:p w14:paraId="4FBA4913" w14:textId="77777777" w:rsidR="000619B7" w:rsidRPr="000619B7" w:rsidRDefault="000619B7" w:rsidP="000619B7">
            <w:pPr>
              <w:pStyle w:val="ListParagraph"/>
              <w:numPr>
                <w:ilvl w:val="0"/>
                <w:numId w:val="49"/>
              </w:numPr>
              <w:rPr>
                <w:rFonts w:ascii="Arial" w:hAnsi="Arial" w:cs="Arial"/>
                <w:b/>
              </w:rPr>
            </w:pPr>
            <w:r w:rsidRPr="000619B7">
              <w:rPr>
                <w:rFonts w:ascii="Arial" w:hAnsi="Arial" w:cs="Arial"/>
                <w:b/>
              </w:rPr>
              <w:t xml:space="preserve">Online safety </w:t>
            </w:r>
          </w:p>
          <w:p w14:paraId="1EE4FB9A" w14:textId="791B711B" w:rsidR="000619B7" w:rsidRPr="000619B7" w:rsidRDefault="000619B7" w:rsidP="000619B7">
            <w:pPr>
              <w:rPr>
                <w:rFonts w:cs="Arial"/>
                <w:b/>
              </w:rPr>
            </w:pPr>
          </w:p>
        </w:tc>
        <w:tc>
          <w:tcPr>
            <w:tcW w:w="1588" w:type="dxa"/>
          </w:tcPr>
          <w:p w14:paraId="51950448" w14:textId="0DD9C6B4" w:rsidR="000619B7" w:rsidRPr="00E5527D" w:rsidRDefault="000619B7" w:rsidP="000619B7">
            <w:pPr>
              <w:jc w:val="center"/>
              <w:rPr>
                <w:rFonts w:cs="Arial"/>
                <w:b/>
              </w:rPr>
            </w:pPr>
            <w:r w:rsidRPr="00E5527D">
              <w:rPr>
                <w:rFonts w:cs="Arial"/>
                <w:b/>
              </w:rPr>
              <w:t>17</w:t>
            </w:r>
          </w:p>
        </w:tc>
      </w:tr>
      <w:tr w:rsidR="000619B7" w:rsidRPr="00E5527D" w14:paraId="10E03346" w14:textId="77777777" w:rsidTr="000C16B2">
        <w:trPr>
          <w:trHeight w:val="531"/>
        </w:trPr>
        <w:tc>
          <w:tcPr>
            <w:tcW w:w="1302" w:type="dxa"/>
          </w:tcPr>
          <w:p w14:paraId="052E4973" w14:textId="77777777" w:rsidR="000619B7" w:rsidRPr="00E5527D" w:rsidRDefault="000619B7" w:rsidP="000619B7">
            <w:pPr>
              <w:rPr>
                <w:rFonts w:cs="Arial"/>
                <w:b/>
              </w:rPr>
            </w:pPr>
            <w:r w:rsidRPr="00E5527D">
              <w:rPr>
                <w:rFonts w:cs="Arial"/>
                <w:b/>
              </w:rPr>
              <w:t>12</w:t>
            </w:r>
          </w:p>
        </w:tc>
        <w:tc>
          <w:tcPr>
            <w:tcW w:w="7525" w:type="dxa"/>
          </w:tcPr>
          <w:p w14:paraId="4752EEF2" w14:textId="38924DD9" w:rsidR="000619B7" w:rsidRPr="000619B7" w:rsidRDefault="000619B7" w:rsidP="000619B7">
            <w:pPr>
              <w:pStyle w:val="ListParagraph"/>
              <w:rPr>
                <w:rFonts w:ascii="Arial" w:hAnsi="Arial" w:cs="Arial"/>
                <w:b/>
              </w:rPr>
            </w:pPr>
            <w:r w:rsidRPr="000619B7">
              <w:rPr>
                <w:rFonts w:ascii="Arial" w:hAnsi="Arial" w:cs="Arial"/>
                <w:b/>
              </w:rPr>
              <w:t>Mental health</w:t>
            </w:r>
          </w:p>
        </w:tc>
        <w:tc>
          <w:tcPr>
            <w:tcW w:w="1588" w:type="dxa"/>
          </w:tcPr>
          <w:p w14:paraId="53A58B5C" w14:textId="3C13964A" w:rsidR="000619B7" w:rsidRPr="00E5527D" w:rsidRDefault="000619B7" w:rsidP="000619B7">
            <w:pPr>
              <w:jc w:val="center"/>
              <w:rPr>
                <w:rFonts w:cs="Arial"/>
                <w:b/>
              </w:rPr>
            </w:pPr>
            <w:r w:rsidRPr="00E5527D">
              <w:rPr>
                <w:rFonts w:cs="Arial"/>
                <w:b/>
              </w:rPr>
              <w:t>18</w:t>
            </w:r>
          </w:p>
        </w:tc>
      </w:tr>
      <w:tr w:rsidR="000619B7" w:rsidRPr="00E5527D" w14:paraId="61EE274F" w14:textId="77777777" w:rsidTr="000C16B2">
        <w:trPr>
          <w:trHeight w:val="531"/>
        </w:trPr>
        <w:tc>
          <w:tcPr>
            <w:tcW w:w="1302" w:type="dxa"/>
          </w:tcPr>
          <w:p w14:paraId="041BB8A9" w14:textId="77777777" w:rsidR="000619B7" w:rsidRPr="00E5527D" w:rsidRDefault="000619B7" w:rsidP="000619B7">
            <w:pPr>
              <w:rPr>
                <w:rFonts w:cs="Arial"/>
                <w:b/>
              </w:rPr>
            </w:pPr>
            <w:r w:rsidRPr="00E5527D">
              <w:rPr>
                <w:rFonts w:cs="Arial"/>
                <w:b/>
              </w:rPr>
              <w:t>13</w:t>
            </w:r>
          </w:p>
        </w:tc>
        <w:tc>
          <w:tcPr>
            <w:tcW w:w="7525" w:type="dxa"/>
          </w:tcPr>
          <w:p w14:paraId="5FC13F8B" w14:textId="77777777" w:rsidR="000619B7" w:rsidRPr="000619B7" w:rsidRDefault="000619B7" w:rsidP="000619B7">
            <w:pPr>
              <w:rPr>
                <w:rFonts w:cs="Arial"/>
                <w:b/>
              </w:rPr>
            </w:pPr>
            <w:r w:rsidRPr="000619B7">
              <w:rPr>
                <w:rFonts w:cs="Arial"/>
                <w:b/>
              </w:rPr>
              <w:t xml:space="preserve">School procedures for reporting concerns about a child </w:t>
            </w:r>
          </w:p>
          <w:p w14:paraId="13AF9CCD" w14:textId="77777777" w:rsidR="000619B7" w:rsidRPr="000619B7" w:rsidRDefault="000619B7" w:rsidP="000619B7">
            <w:pPr>
              <w:rPr>
                <w:rFonts w:cs="Arial"/>
                <w:b/>
              </w:rPr>
            </w:pPr>
          </w:p>
          <w:p w14:paraId="531F2E20" w14:textId="77777777" w:rsidR="000619B7" w:rsidRPr="000619B7" w:rsidRDefault="000619B7" w:rsidP="000619B7">
            <w:pPr>
              <w:pStyle w:val="ListParagraph"/>
              <w:numPr>
                <w:ilvl w:val="0"/>
                <w:numId w:val="51"/>
              </w:numPr>
              <w:rPr>
                <w:rFonts w:ascii="Arial" w:hAnsi="Arial" w:cs="Arial"/>
                <w:b/>
              </w:rPr>
            </w:pPr>
            <w:r w:rsidRPr="000619B7">
              <w:rPr>
                <w:rFonts w:ascii="Arial" w:hAnsi="Arial" w:cs="Arial"/>
                <w:b/>
              </w:rPr>
              <w:t>Recording</w:t>
            </w:r>
          </w:p>
          <w:p w14:paraId="6E3970AB" w14:textId="77777777" w:rsidR="000619B7" w:rsidRPr="000619B7" w:rsidRDefault="000619B7" w:rsidP="000619B7">
            <w:pPr>
              <w:pStyle w:val="ListParagraph"/>
              <w:numPr>
                <w:ilvl w:val="0"/>
                <w:numId w:val="50"/>
              </w:numPr>
              <w:rPr>
                <w:rFonts w:ascii="Arial" w:hAnsi="Arial" w:cs="Arial"/>
                <w:b/>
              </w:rPr>
            </w:pPr>
            <w:r w:rsidRPr="000619B7">
              <w:rPr>
                <w:rFonts w:ascii="Arial" w:hAnsi="Arial" w:cs="Arial"/>
                <w:b/>
              </w:rPr>
              <w:t>The child’s wishes</w:t>
            </w:r>
          </w:p>
          <w:p w14:paraId="2CA4314E" w14:textId="77777777" w:rsidR="000619B7" w:rsidRPr="000619B7" w:rsidRDefault="000619B7" w:rsidP="000619B7">
            <w:pPr>
              <w:pStyle w:val="ListParagraph"/>
              <w:numPr>
                <w:ilvl w:val="0"/>
                <w:numId w:val="50"/>
              </w:numPr>
              <w:rPr>
                <w:rFonts w:ascii="Arial" w:hAnsi="Arial" w:cs="Arial"/>
                <w:b/>
              </w:rPr>
            </w:pPr>
            <w:r w:rsidRPr="000619B7">
              <w:rPr>
                <w:rFonts w:ascii="Arial" w:hAnsi="Arial" w:cs="Arial"/>
                <w:b/>
              </w:rPr>
              <w:t>Managing referrals</w:t>
            </w:r>
          </w:p>
          <w:p w14:paraId="524BFF72" w14:textId="77777777" w:rsidR="000619B7" w:rsidRPr="000619B7" w:rsidRDefault="000619B7" w:rsidP="000619B7">
            <w:pPr>
              <w:pStyle w:val="ListParagraph"/>
              <w:rPr>
                <w:rFonts w:ascii="Arial" w:hAnsi="Arial" w:cs="Arial"/>
                <w:b/>
              </w:rPr>
            </w:pPr>
          </w:p>
        </w:tc>
        <w:tc>
          <w:tcPr>
            <w:tcW w:w="1588" w:type="dxa"/>
          </w:tcPr>
          <w:p w14:paraId="48939CAB" w14:textId="09439BC8" w:rsidR="000619B7" w:rsidRPr="00E5527D" w:rsidRDefault="000619B7" w:rsidP="000619B7">
            <w:pPr>
              <w:jc w:val="center"/>
              <w:rPr>
                <w:rFonts w:cs="Arial"/>
                <w:b/>
              </w:rPr>
            </w:pPr>
            <w:r w:rsidRPr="00E5527D">
              <w:rPr>
                <w:rFonts w:cs="Arial"/>
                <w:b/>
              </w:rPr>
              <w:t>20</w:t>
            </w:r>
          </w:p>
        </w:tc>
      </w:tr>
      <w:tr w:rsidR="000619B7" w:rsidRPr="00E5527D" w14:paraId="26166B54" w14:textId="77777777" w:rsidTr="000C16B2">
        <w:trPr>
          <w:trHeight w:val="531"/>
        </w:trPr>
        <w:tc>
          <w:tcPr>
            <w:tcW w:w="1302" w:type="dxa"/>
          </w:tcPr>
          <w:p w14:paraId="0866DDB7" w14:textId="77777777" w:rsidR="000619B7" w:rsidRPr="00E5527D" w:rsidRDefault="000619B7" w:rsidP="000619B7">
            <w:pPr>
              <w:rPr>
                <w:rFonts w:cs="Arial"/>
                <w:b/>
              </w:rPr>
            </w:pPr>
            <w:r w:rsidRPr="00E5527D">
              <w:rPr>
                <w:rFonts w:cs="Arial"/>
                <w:b/>
              </w:rPr>
              <w:t>14</w:t>
            </w:r>
          </w:p>
        </w:tc>
        <w:tc>
          <w:tcPr>
            <w:tcW w:w="7525" w:type="dxa"/>
          </w:tcPr>
          <w:p w14:paraId="6935862D" w14:textId="77777777" w:rsidR="000619B7" w:rsidRPr="000619B7" w:rsidRDefault="000619B7" w:rsidP="000619B7">
            <w:pPr>
              <w:rPr>
                <w:rFonts w:cs="Arial"/>
                <w:b/>
              </w:rPr>
            </w:pPr>
            <w:r w:rsidRPr="000619B7">
              <w:rPr>
                <w:rFonts w:cs="Arial"/>
                <w:b/>
              </w:rPr>
              <w:t>A safer school culture</w:t>
            </w:r>
          </w:p>
          <w:p w14:paraId="45695B2B" w14:textId="77777777" w:rsidR="000619B7" w:rsidRPr="000619B7" w:rsidRDefault="000619B7" w:rsidP="000619B7">
            <w:pPr>
              <w:rPr>
                <w:rFonts w:cs="Arial"/>
                <w:b/>
              </w:rPr>
            </w:pPr>
          </w:p>
          <w:p w14:paraId="75DB4CE5" w14:textId="77777777" w:rsidR="000619B7" w:rsidRPr="000619B7" w:rsidRDefault="000619B7" w:rsidP="000619B7">
            <w:pPr>
              <w:pStyle w:val="ListParagraph"/>
              <w:numPr>
                <w:ilvl w:val="0"/>
                <w:numId w:val="52"/>
              </w:numPr>
              <w:rPr>
                <w:rFonts w:ascii="Arial" w:hAnsi="Arial" w:cs="Arial"/>
                <w:b/>
              </w:rPr>
            </w:pPr>
            <w:r w:rsidRPr="000619B7">
              <w:rPr>
                <w:rFonts w:ascii="Arial" w:hAnsi="Arial" w:cs="Arial"/>
                <w:b/>
              </w:rPr>
              <w:t>Whistleblowing</w:t>
            </w:r>
          </w:p>
          <w:p w14:paraId="7921E9F2" w14:textId="77777777" w:rsidR="000619B7" w:rsidRPr="000619B7" w:rsidRDefault="000619B7" w:rsidP="000619B7">
            <w:pPr>
              <w:pStyle w:val="ListParagraph"/>
              <w:numPr>
                <w:ilvl w:val="0"/>
                <w:numId w:val="52"/>
              </w:numPr>
              <w:rPr>
                <w:rFonts w:ascii="Arial" w:hAnsi="Arial" w:cs="Arial"/>
                <w:b/>
              </w:rPr>
            </w:pPr>
            <w:r w:rsidRPr="000619B7">
              <w:rPr>
                <w:rFonts w:ascii="Arial" w:hAnsi="Arial" w:cs="Arial"/>
                <w:b/>
              </w:rPr>
              <w:t>Concerns about members of staff</w:t>
            </w:r>
          </w:p>
          <w:p w14:paraId="2518D364" w14:textId="77777777" w:rsidR="000619B7" w:rsidRPr="000619B7" w:rsidRDefault="000619B7" w:rsidP="000619B7">
            <w:pPr>
              <w:pStyle w:val="ListParagraph"/>
              <w:numPr>
                <w:ilvl w:val="0"/>
                <w:numId w:val="52"/>
              </w:numPr>
              <w:rPr>
                <w:rFonts w:ascii="Arial" w:hAnsi="Arial" w:cs="Arial"/>
                <w:b/>
              </w:rPr>
            </w:pPr>
            <w:r w:rsidRPr="000619B7">
              <w:rPr>
                <w:rFonts w:ascii="Arial" w:hAnsi="Arial" w:cs="Arial"/>
                <w:b/>
              </w:rPr>
              <w:t>Safer recruitment</w:t>
            </w:r>
          </w:p>
          <w:p w14:paraId="44725B26" w14:textId="77777777" w:rsidR="000619B7" w:rsidRPr="000619B7" w:rsidRDefault="000619B7" w:rsidP="000619B7">
            <w:pPr>
              <w:pStyle w:val="ListParagraph"/>
              <w:numPr>
                <w:ilvl w:val="0"/>
                <w:numId w:val="52"/>
              </w:numPr>
              <w:rPr>
                <w:rFonts w:ascii="Arial" w:hAnsi="Arial" w:cs="Arial"/>
                <w:b/>
              </w:rPr>
            </w:pPr>
            <w:r w:rsidRPr="000619B7">
              <w:rPr>
                <w:rFonts w:ascii="Arial" w:hAnsi="Arial" w:cs="Arial"/>
                <w:b/>
              </w:rPr>
              <w:t>Monitoring and filtering systems in school</w:t>
            </w:r>
          </w:p>
          <w:p w14:paraId="6D546B0D" w14:textId="32044771" w:rsidR="000619B7" w:rsidRPr="000619B7" w:rsidRDefault="000619B7" w:rsidP="000619B7">
            <w:pPr>
              <w:rPr>
                <w:rFonts w:cs="Arial"/>
                <w:b/>
              </w:rPr>
            </w:pPr>
          </w:p>
        </w:tc>
        <w:tc>
          <w:tcPr>
            <w:tcW w:w="1588" w:type="dxa"/>
          </w:tcPr>
          <w:p w14:paraId="5A9BCD0E" w14:textId="2586C30A" w:rsidR="000619B7" w:rsidRPr="00E5527D" w:rsidRDefault="000619B7" w:rsidP="000619B7">
            <w:pPr>
              <w:jc w:val="center"/>
              <w:rPr>
                <w:rFonts w:cs="Arial"/>
                <w:b/>
              </w:rPr>
            </w:pPr>
            <w:r w:rsidRPr="00E5527D">
              <w:rPr>
                <w:rFonts w:cs="Arial"/>
                <w:b/>
              </w:rPr>
              <w:t>22</w:t>
            </w:r>
          </w:p>
        </w:tc>
      </w:tr>
      <w:tr w:rsidR="000619B7" w:rsidRPr="00E5527D" w14:paraId="35280B3C" w14:textId="77777777" w:rsidTr="000C16B2">
        <w:trPr>
          <w:trHeight w:val="531"/>
        </w:trPr>
        <w:tc>
          <w:tcPr>
            <w:tcW w:w="1302" w:type="dxa"/>
          </w:tcPr>
          <w:p w14:paraId="452035CE" w14:textId="77777777" w:rsidR="000619B7" w:rsidRPr="00E5527D" w:rsidRDefault="000619B7" w:rsidP="000619B7">
            <w:pPr>
              <w:rPr>
                <w:rFonts w:cs="Arial"/>
                <w:b/>
              </w:rPr>
            </w:pPr>
            <w:r w:rsidRPr="00E5527D">
              <w:rPr>
                <w:rFonts w:cs="Arial"/>
                <w:b/>
              </w:rPr>
              <w:t>15</w:t>
            </w:r>
          </w:p>
        </w:tc>
        <w:tc>
          <w:tcPr>
            <w:tcW w:w="7525" w:type="dxa"/>
          </w:tcPr>
          <w:p w14:paraId="7FBCF3D4" w14:textId="4356C846" w:rsidR="000619B7" w:rsidRPr="000619B7" w:rsidRDefault="000619B7" w:rsidP="000619B7">
            <w:pPr>
              <w:rPr>
                <w:rFonts w:cs="Arial"/>
                <w:b/>
              </w:rPr>
            </w:pPr>
            <w:r w:rsidRPr="000619B7">
              <w:rPr>
                <w:rFonts w:cs="Arial"/>
                <w:b/>
              </w:rPr>
              <w:t xml:space="preserve">Training and support </w:t>
            </w:r>
          </w:p>
        </w:tc>
        <w:tc>
          <w:tcPr>
            <w:tcW w:w="1588" w:type="dxa"/>
          </w:tcPr>
          <w:p w14:paraId="0EE2FD9C" w14:textId="00BF0CBE" w:rsidR="000619B7" w:rsidRPr="00E5527D" w:rsidRDefault="000619B7" w:rsidP="000619B7">
            <w:pPr>
              <w:jc w:val="center"/>
              <w:rPr>
                <w:rFonts w:cs="Arial"/>
                <w:b/>
              </w:rPr>
            </w:pPr>
            <w:r w:rsidRPr="00E5527D">
              <w:rPr>
                <w:rFonts w:cs="Arial"/>
                <w:b/>
              </w:rPr>
              <w:t>23</w:t>
            </w:r>
          </w:p>
        </w:tc>
      </w:tr>
      <w:tr w:rsidR="000619B7" w:rsidRPr="00E5527D" w14:paraId="42B26E18" w14:textId="77777777" w:rsidTr="000C16B2">
        <w:trPr>
          <w:trHeight w:val="531"/>
        </w:trPr>
        <w:tc>
          <w:tcPr>
            <w:tcW w:w="1302" w:type="dxa"/>
          </w:tcPr>
          <w:p w14:paraId="5C43D429" w14:textId="77777777" w:rsidR="000619B7" w:rsidRPr="00E5527D" w:rsidRDefault="000619B7" w:rsidP="000619B7">
            <w:pPr>
              <w:rPr>
                <w:rFonts w:cs="Arial"/>
                <w:b/>
              </w:rPr>
            </w:pPr>
            <w:r w:rsidRPr="00E5527D">
              <w:rPr>
                <w:rFonts w:cs="Arial"/>
                <w:b/>
              </w:rPr>
              <w:t>16</w:t>
            </w:r>
          </w:p>
        </w:tc>
        <w:tc>
          <w:tcPr>
            <w:tcW w:w="7525" w:type="dxa"/>
          </w:tcPr>
          <w:p w14:paraId="312F2128" w14:textId="13CDBA27" w:rsidR="000619B7" w:rsidRPr="000619B7" w:rsidRDefault="000619B7" w:rsidP="000619B7">
            <w:pPr>
              <w:rPr>
                <w:rFonts w:cs="Arial"/>
                <w:b/>
              </w:rPr>
            </w:pPr>
            <w:r w:rsidRPr="000619B7">
              <w:rPr>
                <w:rFonts w:cs="Arial"/>
                <w:b/>
              </w:rPr>
              <w:t>Child protection records</w:t>
            </w:r>
          </w:p>
        </w:tc>
        <w:tc>
          <w:tcPr>
            <w:tcW w:w="1588" w:type="dxa"/>
          </w:tcPr>
          <w:p w14:paraId="7817C376" w14:textId="2A45D603" w:rsidR="000619B7" w:rsidRPr="00E5527D" w:rsidRDefault="000619B7" w:rsidP="000619B7">
            <w:pPr>
              <w:jc w:val="center"/>
              <w:rPr>
                <w:rFonts w:cs="Arial"/>
                <w:b/>
              </w:rPr>
            </w:pPr>
            <w:r w:rsidRPr="00E5527D">
              <w:rPr>
                <w:rFonts w:cs="Arial"/>
                <w:b/>
              </w:rPr>
              <w:t>25</w:t>
            </w:r>
          </w:p>
        </w:tc>
      </w:tr>
      <w:tr w:rsidR="000619B7" w:rsidRPr="00E5527D" w14:paraId="7CE26342" w14:textId="77777777" w:rsidTr="000C16B2">
        <w:trPr>
          <w:trHeight w:val="531"/>
        </w:trPr>
        <w:tc>
          <w:tcPr>
            <w:tcW w:w="1302" w:type="dxa"/>
          </w:tcPr>
          <w:p w14:paraId="30C31C08" w14:textId="4CCAFCD2" w:rsidR="000619B7" w:rsidRPr="00E5527D" w:rsidRDefault="000619B7" w:rsidP="000619B7">
            <w:pPr>
              <w:rPr>
                <w:rFonts w:cs="Arial"/>
                <w:b/>
              </w:rPr>
            </w:pPr>
            <w:r>
              <w:rPr>
                <w:rFonts w:cs="Arial"/>
                <w:b/>
              </w:rPr>
              <w:t>17</w:t>
            </w:r>
          </w:p>
        </w:tc>
        <w:tc>
          <w:tcPr>
            <w:tcW w:w="7525" w:type="dxa"/>
          </w:tcPr>
          <w:p w14:paraId="481737D9" w14:textId="2D62FB39" w:rsidR="000619B7" w:rsidRPr="000619B7" w:rsidRDefault="000619B7" w:rsidP="000619B7">
            <w:pPr>
              <w:rPr>
                <w:rFonts w:cs="Arial"/>
                <w:b/>
              </w:rPr>
            </w:pPr>
            <w:r w:rsidRPr="000619B7">
              <w:rPr>
                <w:rFonts w:cs="Arial"/>
                <w:b/>
              </w:rPr>
              <w:t>Monitoring and Review</w:t>
            </w:r>
          </w:p>
        </w:tc>
        <w:tc>
          <w:tcPr>
            <w:tcW w:w="1588" w:type="dxa"/>
          </w:tcPr>
          <w:p w14:paraId="3DC6561D" w14:textId="5A507870" w:rsidR="000619B7" w:rsidRPr="00E5527D" w:rsidRDefault="000619B7" w:rsidP="000619B7">
            <w:pPr>
              <w:jc w:val="center"/>
              <w:rPr>
                <w:rFonts w:cs="Arial"/>
                <w:b/>
              </w:rPr>
            </w:pPr>
            <w:r>
              <w:rPr>
                <w:rFonts w:cs="Arial"/>
                <w:b/>
              </w:rPr>
              <w:t>26</w:t>
            </w:r>
          </w:p>
        </w:tc>
      </w:tr>
    </w:tbl>
    <w:p w14:paraId="39DE158B" w14:textId="77777777" w:rsidR="009C2FC1" w:rsidRPr="00E5527D" w:rsidRDefault="009C2FC1" w:rsidP="000C16B2">
      <w:pPr>
        <w:rPr>
          <w:rFonts w:cs="Arial"/>
          <w:b/>
          <w:u w:val="single"/>
        </w:rPr>
      </w:pPr>
    </w:p>
    <w:p w14:paraId="00AC93C6" w14:textId="53B74BA7" w:rsidR="000C16B2" w:rsidRPr="00E5527D" w:rsidRDefault="000C16B2" w:rsidP="000C16B2">
      <w:pPr>
        <w:rPr>
          <w:rFonts w:cs="Arial"/>
          <w:b/>
          <w:u w:val="single"/>
        </w:rPr>
      </w:pPr>
      <w:r w:rsidRPr="00E5527D">
        <w:rPr>
          <w:rFonts w:cs="Arial"/>
          <w:b/>
          <w:u w:val="single"/>
        </w:rPr>
        <w:t>List of Appendices in accompanying documents:</w:t>
      </w:r>
    </w:p>
    <w:tbl>
      <w:tblPr>
        <w:tblStyle w:val="TableGrid"/>
        <w:tblW w:w="0" w:type="auto"/>
        <w:tblLook w:val="04A0" w:firstRow="1" w:lastRow="0" w:firstColumn="1" w:lastColumn="0" w:noHBand="0" w:noVBand="1"/>
      </w:tblPr>
      <w:tblGrid>
        <w:gridCol w:w="2122"/>
        <w:gridCol w:w="6894"/>
      </w:tblGrid>
      <w:tr w:rsidR="000C16B2" w:rsidRPr="00E5527D" w14:paraId="625E55E3" w14:textId="77777777" w:rsidTr="009C2FC1">
        <w:tc>
          <w:tcPr>
            <w:tcW w:w="2122" w:type="dxa"/>
          </w:tcPr>
          <w:p w14:paraId="45E6BCE1" w14:textId="77777777" w:rsidR="000C16B2" w:rsidRPr="00E5527D" w:rsidRDefault="000C16B2" w:rsidP="009C2FC1">
            <w:pPr>
              <w:rPr>
                <w:rFonts w:cs="Arial"/>
                <w:b/>
              </w:rPr>
            </w:pPr>
            <w:r w:rsidRPr="00E5527D">
              <w:rPr>
                <w:rFonts w:cs="Arial"/>
                <w:b/>
              </w:rPr>
              <w:t>Appendix 1</w:t>
            </w:r>
          </w:p>
        </w:tc>
        <w:tc>
          <w:tcPr>
            <w:tcW w:w="6894" w:type="dxa"/>
          </w:tcPr>
          <w:p w14:paraId="3FE8D5C9" w14:textId="77777777" w:rsidR="000C16B2" w:rsidRPr="00E5527D" w:rsidRDefault="000C16B2" w:rsidP="009C2FC1">
            <w:pPr>
              <w:rPr>
                <w:rFonts w:cs="Arial"/>
                <w:bCs/>
              </w:rPr>
            </w:pPr>
            <w:r w:rsidRPr="00E5527D">
              <w:rPr>
                <w:rFonts w:cs="Arial"/>
                <w:bCs/>
              </w:rPr>
              <w:t>Categories of abuse – signs and indicators.</w:t>
            </w:r>
          </w:p>
        </w:tc>
      </w:tr>
      <w:tr w:rsidR="000C16B2" w:rsidRPr="00E5527D" w14:paraId="29C04227" w14:textId="77777777" w:rsidTr="009C2FC1">
        <w:tc>
          <w:tcPr>
            <w:tcW w:w="2122" w:type="dxa"/>
          </w:tcPr>
          <w:p w14:paraId="5811C572" w14:textId="77777777" w:rsidR="000C16B2" w:rsidRPr="00E5527D" w:rsidRDefault="000C16B2" w:rsidP="009C2FC1">
            <w:pPr>
              <w:rPr>
                <w:rFonts w:cs="Arial"/>
                <w:b/>
                <w:u w:val="single"/>
              </w:rPr>
            </w:pPr>
            <w:r w:rsidRPr="00E5527D">
              <w:rPr>
                <w:rFonts w:cs="Arial"/>
                <w:b/>
              </w:rPr>
              <w:t>Appendix 2</w:t>
            </w:r>
          </w:p>
        </w:tc>
        <w:tc>
          <w:tcPr>
            <w:tcW w:w="6894" w:type="dxa"/>
          </w:tcPr>
          <w:p w14:paraId="3CD09A67" w14:textId="77777777" w:rsidR="000C16B2" w:rsidRPr="00E5527D" w:rsidRDefault="000C16B2" w:rsidP="009C2FC1">
            <w:pPr>
              <w:rPr>
                <w:rFonts w:cs="Arial"/>
                <w:bCs/>
              </w:rPr>
            </w:pPr>
            <w:r w:rsidRPr="00E5527D">
              <w:rPr>
                <w:rFonts w:cs="Arial"/>
                <w:bCs/>
              </w:rPr>
              <w:t>Female genital mutilation – signs and indicators.</w:t>
            </w:r>
          </w:p>
        </w:tc>
      </w:tr>
      <w:tr w:rsidR="000C16B2" w:rsidRPr="00E5527D" w14:paraId="740CC68A" w14:textId="77777777" w:rsidTr="009C2FC1">
        <w:tc>
          <w:tcPr>
            <w:tcW w:w="2122" w:type="dxa"/>
          </w:tcPr>
          <w:p w14:paraId="4FB698C0" w14:textId="77777777" w:rsidR="000C16B2" w:rsidRPr="00E5527D" w:rsidRDefault="000C16B2" w:rsidP="009C2FC1">
            <w:pPr>
              <w:rPr>
                <w:rFonts w:cs="Arial"/>
                <w:b/>
                <w:u w:val="single"/>
              </w:rPr>
            </w:pPr>
            <w:r w:rsidRPr="00E5527D">
              <w:rPr>
                <w:rFonts w:cs="Arial"/>
                <w:b/>
              </w:rPr>
              <w:t>Appendix 3</w:t>
            </w:r>
          </w:p>
        </w:tc>
        <w:tc>
          <w:tcPr>
            <w:tcW w:w="6894" w:type="dxa"/>
          </w:tcPr>
          <w:p w14:paraId="2B0EDBA3" w14:textId="77777777" w:rsidR="000C16B2" w:rsidRPr="00E5527D" w:rsidRDefault="000C16B2" w:rsidP="009C2FC1">
            <w:pPr>
              <w:rPr>
                <w:rFonts w:cs="Arial"/>
                <w:bCs/>
              </w:rPr>
            </w:pPr>
            <w:r w:rsidRPr="00E5527D">
              <w:rPr>
                <w:rFonts w:cs="Arial"/>
                <w:bCs/>
              </w:rPr>
              <w:t>Forced marriage – signs and indicators.</w:t>
            </w:r>
          </w:p>
        </w:tc>
      </w:tr>
      <w:tr w:rsidR="000C16B2" w:rsidRPr="00E5527D" w14:paraId="0C805FC6" w14:textId="77777777" w:rsidTr="009C2FC1">
        <w:tc>
          <w:tcPr>
            <w:tcW w:w="2122" w:type="dxa"/>
          </w:tcPr>
          <w:p w14:paraId="2929A388" w14:textId="77777777" w:rsidR="000C16B2" w:rsidRPr="00E5527D" w:rsidRDefault="000C16B2" w:rsidP="009C2FC1">
            <w:pPr>
              <w:rPr>
                <w:rFonts w:cs="Arial"/>
                <w:b/>
                <w:u w:val="single"/>
              </w:rPr>
            </w:pPr>
            <w:r w:rsidRPr="00E5527D">
              <w:rPr>
                <w:rFonts w:cs="Arial"/>
                <w:b/>
              </w:rPr>
              <w:t>Appendix 4</w:t>
            </w:r>
          </w:p>
        </w:tc>
        <w:tc>
          <w:tcPr>
            <w:tcW w:w="6894" w:type="dxa"/>
          </w:tcPr>
          <w:p w14:paraId="3D735493" w14:textId="77777777" w:rsidR="000C16B2" w:rsidRPr="00E5527D" w:rsidRDefault="000C16B2" w:rsidP="009C2FC1">
            <w:pPr>
              <w:rPr>
                <w:rFonts w:cs="Arial"/>
                <w:bCs/>
              </w:rPr>
            </w:pPr>
            <w:r w:rsidRPr="00E5527D">
              <w:rPr>
                <w:rFonts w:cs="Arial"/>
                <w:bCs/>
              </w:rPr>
              <w:t>Child sexual and criminal exploitation (CSE and CCE) – signs and indicators.</w:t>
            </w:r>
          </w:p>
        </w:tc>
      </w:tr>
      <w:tr w:rsidR="000C16B2" w:rsidRPr="00E5527D" w14:paraId="4D1EC702" w14:textId="77777777" w:rsidTr="009C2FC1">
        <w:tc>
          <w:tcPr>
            <w:tcW w:w="2122" w:type="dxa"/>
          </w:tcPr>
          <w:p w14:paraId="33E6F6A3" w14:textId="77777777" w:rsidR="000C16B2" w:rsidRPr="00E5527D" w:rsidRDefault="000C16B2" w:rsidP="009C2FC1">
            <w:pPr>
              <w:rPr>
                <w:rFonts w:cs="Arial"/>
                <w:b/>
                <w:u w:val="single"/>
              </w:rPr>
            </w:pPr>
            <w:r w:rsidRPr="00E5527D">
              <w:rPr>
                <w:rFonts w:cs="Arial"/>
                <w:b/>
              </w:rPr>
              <w:t>Appendix 5</w:t>
            </w:r>
          </w:p>
        </w:tc>
        <w:tc>
          <w:tcPr>
            <w:tcW w:w="6894" w:type="dxa"/>
          </w:tcPr>
          <w:p w14:paraId="3E909E89" w14:textId="77777777" w:rsidR="000C16B2" w:rsidRPr="00E5527D" w:rsidRDefault="000C16B2" w:rsidP="009C2FC1">
            <w:pPr>
              <w:rPr>
                <w:rFonts w:cs="Arial"/>
                <w:bCs/>
              </w:rPr>
            </w:pPr>
            <w:r w:rsidRPr="00E5527D">
              <w:rPr>
                <w:rFonts w:cs="Arial"/>
                <w:bCs/>
              </w:rPr>
              <w:t>Children missing in education – signs and indicators.</w:t>
            </w:r>
          </w:p>
        </w:tc>
      </w:tr>
      <w:tr w:rsidR="000C16B2" w:rsidRPr="00E5527D" w14:paraId="1EEA8007" w14:textId="77777777" w:rsidTr="009C2FC1">
        <w:tc>
          <w:tcPr>
            <w:tcW w:w="2122" w:type="dxa"/>
          </w:tcPr>
          <w:p w14:paraId="30C57E61" w14:textId="77777777" w:rsidR="000C16B2" w:rsidRPr="00E5527D" w:rsidRDefault="000C16B2" w:rsidP="009C2FC1">
            <w:pPr>
              <w:rPr>
                <w:rFonts w:cs="Arial"/>
                <w:b/>
                <w:u w:val="single"/>
              </w:rPr>
            </w:pPr>
            <w:r w:rsidRPr="00E5527D">
              <w:rPr>
                <w:rFonts w:cs="Arial"/>
                <w:b/>
              </w:rPr>
              <w:t>Appendix 6</w:t>
            </w:r>
          </w:p>
        </w:tc>
        <w:tc>
          <w:tcPr>
            <w:tcW w:w="6894" w:type="dxa"/>
          </w:tcPr>
          <w:p w14:paraId="238E233C" w14:textId="77777777" w:rsidR="000C16B2" w:rsidRPr="00E5527D" w:rsidRDefault="000C16B2" w:rsidP="009C2FC1">
            <w:pPr>
              <w:rPr>
                <w:rFonts w:cs="Arial"/>
                <w:bCs/>
              </w:rPr>
            </w:pPr>
            <w:r w:rsidRPr="00E5527D">
              <w:rPr>
                <w:rFonts w:cs="Arial"/>
                <w:bCs/>
              </w:rPr>
              <w:t>Radicalisation – signs and indicators.</w:t>
            </w:r>
          </w:p>
        </w:tc>
      </w:tr>
      <w:tr w:rsidR="000C16B2" w:rsidRPr="00E5527D" w14:paraId="6169453E" w14:textId="77777777" w:rsidTr="009C2FC1">
        <w:tc>
          <w:tcPr>
            <w:tcW w:w="2122" w:type="dxa"/>
          </w:tcPr>
          <w:p w14:paraId="253E4E1B" w14:textId="77777777" w:rsidR="000C16B2" w:rsidRPr="00E5527D" w:rsidRDefault="000C16B2" w:rsidP="009C2FC1">
            <w:pPr>
              <w:rPr>
                <w:rFonts w:cs="Arial"/>
                <w:b/>
              </w:rPr>
            </w:pPr>
            <w:r w:rsidRPr="00E5527D">
              <w:rPr>
                <w:rFonts w:cs="Arial"/>
                <w:b/>
              </w:rPr>
              <w:t>Appendix 7</w:t>
            </w:r>
          </w:p>
        </w:tc>
        <w:tc>
          <w:tcPr>
            <w:tcW w:w="6894" w:type="dxa"/>
          </w:tcPr>
          <w:p w14:paraId="6247392C" w14:textId="77777777" w:rsidR="000C16B2" w:rsidRPr="00E5527D" w:rsidRDefault="000C16B2" w:rsidP="009C2FC1">
            <w:pPr>
              <w:rPr>
                <w:rFonts w:cs="Arial"/>
                <w:bCs/>
              </w:rPr>
            </w:pPr>
            <w:r w:rsidRPr="00E5527D">
              <w:rPr>
                <w:rFonts w:cs="Arial"/>
                <w:bCs/>
              </w:rPr>
              <w:t>Child on child abuse – signs and indicators. Harmful sexual behaviours and the AIM checklists.</w:t>
            </w:r>
          </w:p>
        </w:tc>
      </w:tr>
      <w:tr w:rsidR="000C16B2" w:rsidRPr="00E5527D" w14:paraId="0280080C" w14:textId="77777777" w:rsidTr="009C2FC1">
        <w:tc>
          <w:tcPr>
            <w:tcW w:w="2122" w:type="dxa"/>
          </w:tcPr>
          <w:p w14:paraId="1E9249D2" w14:textId="77777777" w:rsidR="000C16B2" w:rsidRPr="00E5527D" w:rsidRDefault="000C16B2" w:rsidP="009C2FC1">
            <w:pPr>
              <w:rPr>
                <w:rFonts w:cs="Arial"/>
                <w:b/>
              </w:rPr>
            </w:pPr>
            <w:r w:rsidRPr="00E5527D">
              <w:rPr>
                <w:rFonts w:cs="Arial"/>
                <w:b/>
              </w:rPr>
              <w:t>Appendix 8</w:t>
            </w:r>
          </w:p>
        </w:tc>
        <w:tc>
          <w:tcPr>
            <w:tcW w:w="6894" w:type="dxa"/>
          </w:tcPr>
          <w:p w14:paraId="6D26BF26" w14:textId="77777777" w:rsidR="000C16B2" w:rsidRPr="00E5527D" w:rsidRDefault="000C16B2" w:rsidP="009C2FC1">
            <w:pPr>
              <w:rPr>
                <w:rFonts w:cs="Arial"/>
                <w:bCs/>
              </w:rPr>
            </w:pPr>
            <w:r w:rsidRPr="00E5527D">
              <w:rPr>
                <w:rFonts w:cs="Arial"/>
                <w:bCs/>
              </w:rPr>
              <w:t>Safer recruitment.</w:t>
            </w:r>
          </w:p>
        </w:tc>
      </w:tr>
      <w:tr w:rsidR="000C16B2" w:rsidRPr="00E5527D" w14:paraId="055260BF" w14:textId="77777777" w:rsidTr="009C2FC1">
        <w:tc>
          <w:tcPr>
            <w:tcW w:w="2122" w:type="dxa"/>
          </w:tcPr>
          <w:p w14:paraId="13F27537" w14:textId="5A78520E" w:rsidR="000C16B2" w:rsidRPr="00E5527D" w:rsidRDefault="000C16B2" w:rsidP="009C2FC1">
            <w:pPr>
              <w:rPr>
                <w:rFonts w:cs="Arial"/>
                <w:b/>
              </w:rPr>
            </w:pPr>
            <w:r w:rsidRPr="00E5527D">
              <w:rPr>
                <w:rFonts w:cs="Arial"/>
                <w:b/>
              </w:rPr>
              <w:t xml:space="preserve">Appendix </w:t>
            </w:r>
            <w:r w:rsidR="008231A2" w:rsidRPr="00E5527D">
              <w:rPr>
                <w:rFonts w:cs="Arial"/>
                <w:b/>
              </w:rPr>
              <w:t>9</w:t>
            </w:r>
          </w:p>
        </w:tc>
        <w:tc>
          <w:tcPr>
            <w:tcW w:w="6894" w:type="dxa"/>
          </w:tcPr>
          <w:p w14:paraId="578786FC" w14:textId="77777777" w:rsidR="000C16B2" w:rsidRPr="00E5527D" w:rsidRDefault="000C16B2" w:rsidP="009C2FC1">
            <w:pPr>
              <w:rPr>
                <w:rFonts w:cs="Arial"/>
                <w:bCs/>
              </w:rPr>
            </w:pPr>
            <w:r w:rsidRPr="00E5527D">
              <w:rPr>
                <w:rFonts w:cs="Arial"/>
                <w:bCs/>
              </w:rPr>
              <w:t>Bradford Council’s flowchart of safeguarding procedures.</w:t>
            </w:r>
          </w:p>
        </w:tc>
      </w:tr>
      <w:tr w:rsidR="000C16B2" w:rsidRPr="00E5527D" w14:paraId="2E3C5653" w14:textId="77777777" w:rsidTr="009C2FC1">
        <w:tc>
          <w:tcPr>
            <w:tcW w:w="2122" w:type="dxa"/>
          </w:tcPr>
          <w:p w14:paraId="445621C7" w14:textId="511089C7" w:rsidR="000C16B2" w:rsidRPr="00E5527D" w:rsidRDefault="000C16B2" w:rsidP="009C2FC1">
            <w:pPr>
              <w:rPr>
                <w:rFonts w:cs="Arial"/>
                <w:b/>
              </w:rPr>
            </w:pPr>
            <w:r w:rsidRPr="00E5527D">
              <w:rPr>
                <w:rFonts w:cs="Arial"/>
                <w:b/>
              </w:rPr>
              <w:t xml:space="preserve">Appendix </w:t>
            </w:r>
            <w:r w:rsidR="008231A2" w:rsidRPr="00E5527D">
              <w:rPr>
                <w:rFonts w:cs="Arial"/>
                <w:b/>
              </w:rPr>
              <w:t>10</w:t>
            </w:r>
          </w:p>
        </w:tc>
        <w:tc>
          <w:tcPr>
            <w:tcW w:w="6894" w:type="dxa"/>
          </w:tcPr>
          <w:p w14:paraId="375AB772" w14:textId="70CDDB99" w:rsidR="000C16B2" w:rsidRPr="00E5527D" w:rsidRDefault="000C16B2" w:rsidP="009C2FC1">
            <w:pPr>
              <w:rPr>
                <w:rFonts w:cs="Arial"/>
                <w:bCs/>
              </w:rPr>
            </w:pPr>
            <w:r w:rsidRPr="00E5527D">
              <w:rPr>
                <w:rFonts w:cs="Arial"/>
                <w:bCs/>
              </w:rPr>
              <w:t>Horton Park’s DSL Poster.</w:t>
            </w:r>
          </w:p>
        </w:tc>
      </w:tr>
      <w:tr w:rsidR="000C16B2" w:rsidRPr="00E5527D" w14:paraId="22A5C0F0" w14:textId="77777777" w:rsidTr="009C2FC1">
        <w:tc>
          <w:tcPr>
            <w:tcW w:w="2122" w:type="dxa"/>
          </w:tcPr>
          <w:p w14:paraId="5BC873AF" w14:textId="62128D52" w:rsidR="000C16B2" w:rsidRPr="00E5527D" w:rsidRDefault="000C16B2" w:rsidP="009C2FC1">
            <w:pPr>
              <w:rPr>
                <w:rFonts w:cs="Arial"/>
                <w:b/>
              </w:rPr>
            </w:pPr>
            <w:r w:rsidRPr="00E5527D">
              <w:rPr>
                <w:rFonts w:cs="Arial"/>
                <w:b/>
              </w:rPr>
              <w:t>Appendix 1</w:t>
            </w:r>
            <w:r w:rsidR="008231A2" w:rsidRPr="00E5527D">
              <w:rPr>
                <w:rFonts w:cs="Arial"/>
                <w:b/>
              </w:rPr>
              <w:t>1</w:t>
            </w:r>
          </w:p>
        </w:tc>
        <w:tc>
          <w:tcPr>
            <w:tcW w:w="6894" w:type="dxa"/>
          </w:tcPr>
          <w:p w14:paraId="340AEFFE" w14:textId="269B378B" w:rsidR="000C16B2" w:rsidRPr="00E5527D" w:rsidRDefault="000C16B2" w:rsidP="009C2FC1">
            <w:pPr>
              <w:rPr>
                <w:rFonts w:cs="Arial"/>
                <w:bCs/>
              </w:rPr>
            </w:pPr>
            <w:r w:rsidRPr="00E5527D">
              <w:rPr>
                <w:rFonts w:cs="Arial"/>
                <w:bCs/>
              </w:rPr>
              <w:t>Horton Park’s disclosure form.</w:t>
            </w:r>
          </w:p>
        </w:tc>
      </w:tr>
    </w:tbl>
    <w:p w14:paraId="6A659D01" w14:textId="77777777" w:rsidR="000C16B2" w:rsidRPr="00E5527D" w:rsidRDefault="000C16B2" w:rsidP="00571A5C">
      <w:pPr>
        <w:rPr>
          <w:rFonts w:cs="Arial"/>
        </w:rPr>
      </w:pPr>
    </w:p>
    <w:p w14:paraId="32BBBA41" w14:textId="7457AFF8" w:rsidR="00571A5C" w:rsidRPr="00E5527D" w:rsidRDefault="003D7128" w:rsidP="003D7128">
      <w:pPr>
        <w:rPr>
          <w:rFonts w:cs="Arial"/>
          <w:b/>
        </w:rPr>
      </w:pPr>
      <w:r w:rsidRPr="00E5527D">
        <w:rPr>
          <w:rFonts w:cs="Arial"/>
          <w:b/>
        </w:rPr>
        <w:t xml:space="preserve">1. </w:t>
      </w:r>
      <w:r w:rsidR="006C2CAD" w:rsidRPr="00E5527D">
        <w:rPr>
          <w:rFonts w:cs="Arial"/>
          <w:b/>
        </w:rPr>
        <w:t>Sta</w:t>
      </w:r>
      <w:r w:rsidR="00571A5C" w:rsidRPr="00E5527D">
        <w:rPr>
          <w:rFonts w:cs="Arial"/>
          <w:b/>
        </w:rPr>
        <w:t xml:space="preserve">tement of </w:t>
      </w:r>
      <w:r w:rsidR="00E624D9" w:rsidRPr="00E5527D">
        <w:rPr>
          <w:rFonts w:cs="Arial"/>
          <w:b/>
        </w:rPr>
        <w:t>I</w:t>
      </w:r>
      <w:r w:rsidR="00571A5C" w:rsidRPr="00E5527D">
        <w:rPr>
          <w:rFonts w:cs="Arial"/>
          <w:b/>
        </w:rPr>
        <w:t>ntent</w:t>
      </w:r>
    </w:p>
    <w:p w14:paraId="66E52661" w14:textId="77777777" w:rsidR="00571A5C" w:rsidRPr="00E5527D" w:rsidRDefault="00571A5C" w:rsidP="00571A5C">
      <w:pPr>
        <w:rPr>
          <w:rFonts w:cs="Arial"/>
        </w:rPr>
      </w:pPr>
      <w:r w:rsidRPr="00E5527D">
        <w:rPr>
          <w:rFonts w:cs="Arial"/>
        </w:rPr>
        <w:t>Horton Park Primary School is committed to safeguarding and promoting the welfare, both physical and emotional, of every pupil both inside and outside of the school premises. We implement a whole-school preventative approach to managing safeguarding concerns, ensuring that the wellbeing of pupils is at the forefront of all action taken.</w:t>
      </w:r>
    </w:p>
    <w:p w14:paraId="7FFE3E1C" w14:textId="77777777" w:rsidR="00571A5C" w:rsidRPr="00E5527D" w:rsidRDefault="00571A5C" w:rsidP="00571A5C">
      <w:pPr>
        <w:rPr>
          <w:rFonts w:cs="Arial"/>
        </w:rPr>
      </w:pPr>
      <w:r w:rsidRPr="00E5527D">
        <w:rPr>
          <w:rFonts w:cs="Arial"/>
        </w:rPr>
        <w:t xml:space="preserve">This policy sets out a clear and consistent framework for delivering this promise, in line with safeguarding legislation and statutory guidance. </w:t>
      </w:r>
    </w:p>
    <w:p w14:paraId="57A1C76F" w14:textId="77777777" w:rsidR="00571A5C" w:rsidRPr="00E5527D" w:rsidRDefault="00571A5C" w:rsidP="00571A5C">
      <w:pPr>
        <w:rPr>
          <w:rFonts w:cs="Arial"/>
        </w:rPr>
      </w:pPr>
      <w:r w:rsidRPr="00E5527D">
        <w:rPr>
          <w:rFonts w:cs="Arial"/>
        </w:rPr>
        <w:t xml:space="preserve">It will be achieved by: </w:t>
      </w:r>
    </w:p>
    <w:p w14:paraId="746CD28D" w14:textId="77777777" w:rsidR="00571A5C" w:rsidRPr="00E5527D" w:rsidRDefault="00571A5C" w:rsidP="00571A5C">
      <w:pPr>
        <w:numPr>
          <w:ilvl w:val="0"/>
          <w:numId w:val="4"/>
        </w:numPr>
        <w:contextualSpacing/>
        <w:rPr>
          <w:rFonts w:cs="Arial"/>
        </w:rPr>
      </w:pPr>
      <w:r w:rsidRPr="00E5527D">
        <w:rPr>
          <w:rFonts w:cs="Arial"/>
        </w:rPr>
        <w:t>Creating a culture of safer recruitment by adopting procedures that help deter, reject or identify people who might pose a risk to children.</w:t>
      </w:r>
    </w:p>
    <w:p w14:paraId="0DD65447" w14:textId="77777777" w:rsidR="00571A5C" w:rsidRPr="00E5527D" w:rsidRDefault="00571A5C" w:rsidP="00571A5C">
      <w:pPr>
        <w:numPr>
          <w:ilvl w:val="0"/>
          <w:numId w:val="4"/>
        </w:numPr>
        <w:contextualSpacing/>
        <w:rPr>
          <w:rFonts w:cs="Arial"/>
        </w:rPr>
      </w:pPr>
      <w:r w:rsidRPr="00E5527D">
        <w:rPr>
          <w:rFonts w:cs="Arial"/>
        </w:rPr>
        <w:t>Educating pupils on how to keep safe and to recognise behaviour that is unacceptable.</w:t>
      </w:r>
    </w:p>
    <w:p w14:paraId="726BCE61" w14:textId="77777777" w:rsidR="00571A5C" w:rsidRPr="00E5527D" w:rsidRDefault="00571A5C" w:rsidP="00571A5C">
      <w:pPr>
        <w:numPr>
          <w:ilvl w:val="0"/>
          <w:numId w:val="4"/>
        </w:numPr>
        <w:contextualSpacing/>
        <w:rPr>
          <w:rFonts w:cs="Arial"/>
        </w:rPr>
      </w:pPr>
      <w:r w:rsidRPr="00E5527D">
        <w:rPr>
          <w:rFonts w:cs="Arial"/>
        </w:rPr>
        <w:t>Identifying and making provision for any pupil that has been subject to abuse.</w:t>
      </w:r>
    </w:p>
    <w:p w14:paraId="2CD94DFC" w14:textId="3F8ACD47" w:rsidR="00571A5C" w:rsidRPr="00E5527D" w:rsidRDefault="00571A5C" w:rsidP="00571A5C">
      <w:pPr>
        <w:numPr>
          <w:ilvl w:val="0"/>
          <w:numId w:val="4"/>
        </w:numPr>
        <w:contextualSpacing/>
        <w:rPr>
          <w:rFonts w:cs="Arial"/>
        </w:rPr>
      </w:pPr>
      <w:r w:rsidRPr="00E5527D">
        <w:rPr>
          <w:rFonts w:cs="Arial"/>
        </w:rPr>
        <w:t xml:space="preserve">Ensuring that members of the governing body, the </w:t>
      </w:r>
      <w:r w:rsidR="00F47130" w:rsidRPr="00E5527D">
        <w:rPr>
          <w:rFonts w:cs="Arial"/>
        </w:rPr>
        <w:t>Headteacher</w:t>
      </w:r>
      <w:r w:rsidRPr="00E5527D">
        <w:rPr>
          <w:rFonts w:cs="Arial"/>
        </w:rPr>
        <w:t xml:space="preserve"> and staff members understand their responsibilities under safeguarding legislation and statutory guidance, and are alert to the signs of child abuse and know to refer concerns to the designated safeguarding lead (DSL).</w:t>
      </w:r>
    </w:p>
    <w:p w14:paraId="27918202" w14:textId="4169C12F" w:rsidR="00571A5C" w:rsidRPr="00E5527D" w:rsidRDefault="00571A5C" w:rsidP="00571A5C">
      <w:pPr>
        <w:numPr>
          <w:ilvl w:val="0"/>
          <w:numId w:val="4"/>
        </w:numPr>
        <w:contextualSpacing/>
        <w:rPr>
          <w:rFonts w:cs="Arial"/>
        </w:rPr>
      </w:pPr>
      <w:r w:rsidRPr="00E5527D">
        <w:rPr>
          <w:rFonts w:cs="Arial"/>
        </w:rPr>
        <w:t xml:space="preserve">Ensuring that the </w:t>
      </w:r>
      <w:r w:rsidR="00F47130" w:rsidRPr="00E5527D">
        <w:rPr>
          <w:rFonts w:cs="Arial"/>
        </w:rPr>
        <w:t>Headteacher</w:t>
      </w:r>
      <w:r w:rsidRPr="00E5527D">
        <w:rPr>
          <w:rFonts w:cs="Arial"/>
        </w:rPr>
        <w:t xml:space="preserve"> and any new staff members and volunteers are only appointed when all the appropriate checks have been satisfactorily completed. </w:t>
      </w:r>
    </w:p>
    <w:p w14:paraId="2ECC8424" w14:textId="77777777" w:rsidR="005C3B55" w:rsidRPr="00E5527D" w:rsidRDefault="005C3B55" w:rsidP="005C3B55">
      <w:pPr>
        <w:ind w:left="360"/>
        <w:contextualSpacing/>
        <w:rPr>
          <w:rFonts w:cs="Arial"/>
        </w:rPr>
      </w:pPr>
    </w:p>
    <w:p w14:paraId="118FBFB6" w14:textId="79C5A601" w:rsidR="005C3B55" w:rsidRPr="00E5527D" w:rsidRDefault="00571A5C" w:rsidP="000D7D5E">
      <w:pPr>
        <w:rPr>
          <w:rFonts w:cs="Arial"/>
        </w:rPr>
      </w:pPr>
      <w:r w:rsidRPr="00E5527D">
        <w:rPr>
          <w:rFonts w:cs="Arial"/>
          <w:highlight w:val="yellow"/>
        </w:rPr>
        <w:t xml:space="preserve">The DSL is: </w:t>
      </w:r>
      <w:r w:rsidR="008208B8" w:rsidRPr="00E5527D">
        <w:rPr>
          <w:rFonts w:cs="Arial"/>
          <w:highlight w:val="yellow"/>
        </w:rPr>
        <w:t>Saima Bahadur</w:t>
      </w:r>
      <w:r w:rsidR="009F1186" w:rsidRPr="00E5527D">
        <w:rPr>
          <w:rFonts w:cs="Arial"/>
          <w:highlight w:val="yellow"/>
        </w:rPr>
        <w:t>. The Deputy DSL is</w:t>
      </w:r>
      <w:r w:rsidRPr="00E5527D">
        <w:rPr>
          <w:rFonts w:cs="Arial"/>
          <w:highlight w:val="yellow"/>
        </w:rPr>
        <w:t xml:space="preserve">: </w:t>
      </w:r>
      <w:r w:rsidR="005C3B55" w:rsidRPr="00E5527D">
        <w:rPr>
          <w:rFonts w:cs="Arial"/>
          <w:highlight w:val="yellow"/>
        </w:rPr>
        <w:t xml:space="preserve">Laura Naylor and </w:t>
      </w:r>
      <w:r w:rsidR="008208B8" w:rsidRPr="00E5527D">
        <w:rPr>
          <w:rFonts w:cs="Arial"/>
          <w:highlight w:val="yellow"/>
        </w:rPr>
        <w:t xml:space="preserve">Shahmyla </w:t>
      </w:r>
      <w:proofErr w:type="spellStart"/>
      <w:r w:rsidR="008208B8" w:rsidRPr="00E5527D">
        <w:rPr>
          <w:rFonts w:cs="Arial"/>
          <w:highlight w:val="yellow"/>
        </w:rPr>
        <w:t>Gulshan</w:t>
      </w:r>
      <w:proofErr w:type="spellEnd"/>
      <w:r w:rsidRPr="00E5527D">
        <w:rPr>
          <w:rFonts w:cs="Arial"/>
          <w:highlight w:val="yellow"/>
        </w:rPr>
        <w:t xml:space="preserve">. In the absence of the DSL/ DDSLs, </w:t>
      </w:r>
      <w:r w:rsidR="00620FE3" w:rsidRPr="00E5527D">
        <w:rPr>
          <w:rFonts w:cs="Arial"/>
          <w:highlight w:val="yellow"/>
        </w:rPr>
        <w:t xml:space="preserve">all </w:t>
      </w:r>
      <w:r w:rsidRPr="00E5527D">
        <w:rPr>
          <w:rFonts w:cs="Arial"/>
          <w:highlight w:val="yellow"/>
        </w:rPr>
        <w:t xml:space="preserve">child protection matters will be dealt </w:t>
      </w:r>
      <w:bookmarkStart w:id="5" w:name="_Duties_of_Supervisory"/>
      <w:bookmarkEnd w:id="5"/>
      <w:r w:rsidRPr="00E5527D">
        <w:rPr>
          <w:rFonts w:cs="Arial"/>
          <w:highlight w:val="yellow"/>
        </w:rPr>
        <w:t>with by</w:t>
      </w:r>
      <w:r w:rsidR="009C2FC1" w:rsidRPr="00E5527D">
        <w:rPr>
          <w:rFonts w:cs="Arial"/>
          <w:highlight w:val="yellow"/>
        </w:rPr>
        <w:t xml:space="preserve"> </w:t>
      </w:r>
      <w:r w:rsidRPr="00E5527D">
        <w:rPr>
          <w:rFonts w:cs="Arial"/>
          <w:highlight w:val="yellow"/>
        </w:rPr>
        <w:t>Lucy Azzopardi</w:t>
      </w:r>
      <w:r w:rsidR="005C3B55" w:rsidRPr="00E5527D">
        <w:rPr>
          <w:rFonts w:cs="Arial"/>
          <w:highlight w:val="yellow"/>
        </w:rPr>
        <w:t xml:space="preserve"> and </w:t>
      </w:r>
      <w:r w:rsidR="009F1186" w:rsidRPr="00E5527D">
        <w:rPr>
          <w:rFonts w:cs="Arial"/>
          <w:highlight w:val="yellow"/>
        </w:rPr>
        <w:t xml:space="preserve">Catherine </w:t>
      </w:r>
      <w:proofErr w:type="spellStart"/>
      <w:r w:rsidR="009F1186" w:rsidRPr="00E5527D">
        <w:rPr>
          <w:rFonts w:cs="Arial"/>
          <w:highlight w:val="yellow"/>
        </w:rPr>
        <w:t>MacGilchrist</w:t>
      </w:r>
      <w:proofErr w:type="spellEnd"/>
      <w:r w:rsidR="005C3B55" w:rsidRPr="00E5527D">
        <w:rPr>
          <w:rFonts w:cs="Arial"/>
          <w:highlight w:val="yellow"/>
        </w:rPr>
        <w:t xml:space="preserve">. </w:t>
      </w:r>
      <w:r w:rsidRPr="00E5527D">
        <w:rPr>
          <w:rFonts w:cs="Arial"/>
          <w:highlight w:val="yellow"/>
        </w:rPr>
        <w:t xml:space="preserve">The school has a nominated governor for child protection and CLA this is: </w:t>
      </w:r>
      <w:proofErr w:type="spellStart"/>
      <w:r w:rsidR="00F708C2" w:rsidRPr="00E5527D">
        <w:rPr>
          <w:rFonts w:cs="Arial"/>
          <w:highlight w:val="yellow"/>
        </w:rPr>
        <w:t>Dajinder</w:t>
      </w:r>
      <w:proofErr w:type="spellEnd"/>
      <w:r w:rsidR="00F708C2" w:rsidRPr="00E5527D">
        <w:rPr>
          <w:rFonts w:cs="Arial"/>
          <w:highlight w:val="yellow"/>
        </w:rPr>
        <w:t xml:space="preserve"> </w:t>
      </w:r>
      <w:proofErr w:type="spellStart"/>
      <w:r w:rsidR="00F708C2" w:rsidRPr="00E5527D">
        <w:rPr>
          <w:rFonts w:cs="Arial"/>
          <w:highlight w:val="yellow"/>
        </w:rPr>
        <w:t>Bhambra</w:t>
      </w:r>
      <w:proofErr w:type="spellEnd"/>
      <w:r w:rsidRPr="00E5527D">
        <w:rPr>
          <w:rFonts w:cs="Arial"/>
          <w:highlight w:val="yellow"/>
        </w:rPr>
        <w:t>.</w:t>
      </w:r>
    </w:p>
    <w:p w14:paraId="0F30F96F" w14:textId="05F0C896" w:rsidR="009C2FC1" w:rsidRPr="00E5527D" w:rsidRDefault="009C2FC1" w:rsidP="009C2FC1">
      <w:pPr>
        <w:jc w:val="both"/>
        <w:rPr>
          <w:rFonts w:cs="Arial"/>
        </w:rPr>
      </w:pPr>
      <w:r w:rsidRPr="00E5527D">
        <w:rPr>
          <w:rFonts w:cs="Arial"/>
        </w:rPr>
        <w:t xml:space="preserve">All visitors working with children must sign in on arrival and collect a visitor’s lanyard or sticker. Visitor lanyards/stickers must be worn at all times when in school. Staff must ensure that visitors to school are supervised as appropriate and the requisite pre-employment checks have been completed as referenced in Part 3 of </w:t>
      </w:r>
      <w:proofErr w:type="spellStart"/>
      <w:r w:rsidRPr="00E5527D">
        <w:rPr>
          <w:rFonts w:cs="Arial"/>
        </w:rPr>
        <w:t>KCSiE</w:t>
      </w:r>
      <w:proofErr w:type="spellEnd"/>
      <w:r w:rsidRPr="00E5527D">
        <w:rPr>
          <w:rFonts w:cs="Arial"/>
        </w:rPr>
        <w:t xml:space="preserve">. </w:t>
      </w:r>
    </w:p>
    <w:p w14:paraId="5B373558" w14:textId="6CEB1EA6" w:rsidR="00C910DC" w:rsidRPr="00E5527D" w:rsidRDefault="003D7128" w:rsidP="009014C6">
      <w:pPr>
        <w:ind w:left="-426"/>
        <w:contextualSpacing/>
        <w:rPr>
          <w:rFonts w:cs="Arial"/>
          <w:b/>
        </w:rPr>
      </w:pPr>
      <w:r w:rsidRPr="00E5527D">
        <w:rPr>
          <w:rFonts w:cs="Arial"/>
          <w:b/>
        </w:rPr>
        <w:t xml:space="preserve">2. </w:t>
      </w:r>
      <w:r w:rsidR="00571A5C" w:rsidRPr="00E5527D">
        <w:rPr>
          <w:rFonts w:cs="Arial"/>
          <w:b/>
        </w:rPr>
        <w:t>Definitions</w:t>
      </w:r>
    </w:p>
    <w:p w14:paraId="70064C61" w14:textId="010FFC01" w:rsidR="00C910DC" w:rsidRPr="00E5527D" w:rsidRDefault="00571A5C" w:rsidP="00C910DC">
      <w:pPr>
        <w:ind w:left="-426"/>
        <w:contextualSpacing/>
        <w:rPr>
          <w:rFonts w:cs="Arial"/>
        </w:rPr>
      </w:pPr>
      <w:r w:rsidRPr="00E5527D">
        <w:rPr>
          <w:rFonts w:cs="Arial"/>
        </w:rPr>
        <w:t xml:space="preserve">The terms </w:t>
      </w:r>
      <w:r w:rsidRPr="00E5527D">
        <w:rPr>
          <w:rFonts w:cs="Arial"/>
          <w:b/>
        </w:rPr>
        <w:t>‘children’</w:t>
      </w:r>
      <w:r w:rsidRPr="00E5527D">
        <w:rPr>
          <w:rFonts w:cs="Arial"/>
        </w:rPr>
        <w:t xml:space="preserve"> and </w:t>
      </w:r>
      <w:r w:rsidRPr="00E5527D">
        <w:rPr>
          <w:rFonts w:cs="Arial"/>
          <w:b/>
        </w:rPr>
        <w:t xml:space="preserve">‘child’ </w:t>
      </w:r>
      <w:r w:rsidRPr="00E5527D">
        <w:rPr>
          <w:rFonts w:cs="Arial"/>
        </w:rPr>
        <w:t>refer to anyone under the age of 18.</w:t>
      </w:r>
    </w:p>
    <w:p w14:paraId="5D435953" w14:textId="77777777" w:rsidR="00F708C2" w:rsidRPr="00E5527D" w:rsidRDefault="00F708C2" w:rsidP="00C910DC">
      <w:pPr>
        <w:ind w:left="-426"/>
        <w:contextualSpacing/>
        <w:rPr>
          <w:rFonts w:cs="Arial"/>
          <w:b/>
        </w:rPr>
      </w:pPr>
    </w:p>
    <w:p w14:paraId="7F6485DC" w14:textId="77777777" w:rsidR="00F708C2" w:rsidRPr="00E5527D" w:rsidRDefault="00F708C2" w:rsidP="00F708C2">
      <w:pPr>
        <w:shd w:val="clear" w:color="auto" w:fill="FFFF00"/>
        <w:jc w:val="both"/>
        <w:rPr>
          <w:rFonts w:cs="Arial"/>
          <w:highlight w:val="yellow"/>
        </w:rPr>
      </w:pPr>
      <w:r w:rsidRPr="00E5527D">
        <w:rPr>
          <w:rFonts w:cs="Arial"/>
          <w:highlight w:val="yellow"/>
        </w:rPr>
        <w:t xml:space="preserve">Safeguarding and promoting the welfare of children means:   </w:t>
      </w:r>
    </w:p>
    <w:p w14:paraId="4E705723" w14:textId="77777777" w:rsidR="00F708C2" w:rsidRPr="00E5527D" w:rsidRDefault="00F708C2" w:rsidP="00F708C2">
      <w:pPr>
        <w:pStyle w:val="ListParagraph"/>
        <w:numPr>
          <w:ilvl w:val="0"/>
          <w:numId w:val="70"/>
        </w:numPr>
        <w:shd w:val="clear" w:color="auto" w:fill="FFFF00"/>
        <w:jc w:val="both"/>
        <w:rPr>
          <w:rFonts w:ascii="Arial" w:hAnsi="Arial" w:cs="Arial"/>
          <w:highlight w:val="yellow"/>
        </w:rPr>
      </w:pPr>
      <w:proofErr w:type="gramStart"/>
      <w:r w:rsidRPr="00E5527D">
        <w:rPr>
          <w:rFonts w:ascii="Arial" w:hAnsi="Arial" w:cs="Arial"/>
          <w:highlight w:val="yellow"/>
        </w:rPr>
        <w:t>providing</w:t>
      </w:r>
      <w:proofErr w:type="gramEnd"/>
      <w:r w:rsidRPr="00E5527D">
        <w:rPr>
          <w:rFonts w:ascii="Arial" w:hAnsi="Arial" w:cs="Arial"/>
          <w:highlight w:val="yellow"/>
        </w:rPr>
        <w:t xml:space="preserve"> help and support to meet the needs of children as soon as problems emerge. </w:t>
      </w:r>
    </w:p>
    <w:p w14:paraId="46CBC131" w14:textId="77777777" w:rsidR="00F708C2" w:rsidRPr="00E5527D" w:rsidRDefault="00F708C2" w:rsidP="00F708C2">
      <w:pPr>
        <w:pStyle w:val="ListParagraph"/>
        <w:numPr>
          <w:ilvl w:val="0"/>
          <w:numId w:val="70"/>
        </w:numPr>
        <w:shd w:val="clear" w:color="auto" w:fill="FFFF00"/>
        <w:jc w:val="both"/>
        <w:rPr>
          <w:rFonts w:ascii="Arial" w:hAnsi="Arial" w:cs="Arial"/>
          <w:highlight w:val="yellow"/>
        </w:rPr>
      </w:pPr>
      <w:proofErr w:type="gramStart"/>
      <w:r w:rsidRPr="00E5527D">
        <w:rPr>
          <w:rFonts w:ascii="Arial" w:hAnsi="Arial" w:cs="Arial"/>
          <w:highlight w:val="yellow"/>
        </w:rPr>
        <w:t>protecting</w:t>
      </w:r>
      <w:proofErr w:type="gramEnd"/>
      <w:r w:rsidRPr="00E5527D">
        <w:rPr>
          <w:rFonts w:ascii="Arial" w:hAnsi="Arial" w:cs="Arial"/>
          <w:highlight w:val="yellow"/>
        </w:rPr>
        <w:t xml:space="preserve"> children from maltreatment, whether that is within or outside the home, including online.</w:t>
      </w:r>
    </w:p>
    <w:p w14:paraId="11BF48B9" w14:textId="77777777" w:rsidR="00F708C2" w:rsidRPr="00E5527D" w:rsidRDefault="00F708C2" w:rsidP="00F708C2">
      <w:pPr>
        <w:pStyle w:val="ListParagraph"/>
        <w:numPr>
          <w:ilvl w:val="0"/>
          <w:numId w:val="70"/>
        </w:numPr>
        <w:shd w:val="clear" w:color="auto" w:fill="FFFF00"/>
        <w:jc w:val="both"/>
        <w:rPr>
          <w:rFonts w:ascii="Arial" w:hAnsi="Arial" w:cs="Arial"/>
        </w:rPr>
      </w:pPr>
      <w:r w:rsidRPr="00E5527D">
        <w:rPr>
          <w:rFonts w:ascii="Arial" w:hAnsi="Arial" w:cs="Arial"/>
        </w:rPr>
        <w:t>Preventing the impairment of pupils’ health or development</w:t>
      </w:r>
    </w:p>
    <w:p w14:paraId="7255A577" w14:textId="77777777" w:rsidR="00F708C2" w:rsidRPr="00E5527D" w:rsidRDefault="00F708C2" w:rsidP="00F708C2">
      <w:pPr>
        <w:pStyle w:val="ListParagraph"/>
        <w:numPr>
          <w:ilvl w:val="0"/>
          <w:numId w:val="70"/>
        </w:numPr>
        <w:shd w:val="clear" w:color="auto" w:fill="FFFF00"/>
        <w:jc w:val="both"/>
        <w:rPr>
          <w:rFonts w:ascii="Arial" w:hAnsi="Arial" w:cs="Arial"/>
        </w:rPr>
      </w:pPr>
      <w:r w:rsidRPr="00E5527D">
        <w:rPr>
          <w:rFonts w:ascii="Arial" w:hAnsi="Arial" w:cs="Arial"/>
        </w:rPr>
        <w:t>Ensuring that pupils grow up in circumstances consistent with the provision of safe and effective care</w:t>
      </w:r>
    </w:p>
    <w:p w14:paraId="5AB9B247" w14:textId="77777777" w:rsidR="00F708C2" w:rsidRPr="00E5527D" w:rsidRDefault="00F708C2" w:rsidP="00F708C2">
      <w:pPr>
        <w:pStyle w:val="ListParagraph"/>
        <w:numPr>
          <w:ilvl w:val="0"/>
          <w:numId w:val="70"/>
        </w:numPr>
        <w:shd w:val="clear" w:color="auto" w:fill="FFFF00"/>
        <w:jc w:val="both"/>
        <w:rPr>
          <w:rFonts w:ascii="Arial" w:hAnsi="Arial" w:cs="Arial"/>
        </w:rPr>
      </w:pPr>
      <w:r w:rsidRPr="00E5527D">
        <w:rPr>
          <w:rFonts w:ascii="Arial" w:hAnsi="Arial" w:cs="Arial"/>
        </w:rPr>
        <w:t>Taking action to enable all pupils to have the best outcomes</w:t>
      </w:r>
    </w:p>
    <w:p w14:paraId="20F924F0" w14:textId="77777777" w:rsidR="00F708C2" w:rsidRPr="00E5527D" w:rsidRDefault="00F708C2" w:rsidP="00F708C2">
      <w:pPr>
        <w:shd w:val="clear" w:color="auto" w:fill="FFFF00"/>
        <w:spacing w:after="120" w:line="240" w:lineRule="auto"/>
        <w:jc w:val="both"/>
        <w:rPr>
          <w:rFonts w:cs="Arial"/>
        </w:rPr>
      </w:pPr>
      <w:r w:rsidRPr="00E5527D">
        <w:rPr>
          <w:rFonts w:cs="Arial"/>
          <w:b/>
          <w:bCs/>
        </w:rPr>
        <w:t xml:space="preserve">Child protection </w:t>
      </w:r>
      <w:r w:rsidRPr="00E5527D">
        <w:rPr>
          <w:rFonts w:cs="Arial"/>
        </w:rPr>
        <w:t xml:space="preserve">is part of this definition and refers to activities undertaken to prevent children suffering, or being likely to suffer, significant harm. </w:t>
      </w:r>
    </w:p>
    <w:p w14:paraId="5530E865" w14:textId="29F82959" w:rsidR="00620FE3" w:rsidRPr="00E5527D" w:rsidRDefault="00620FE3" w:rsidP="00620FE3">
      <w:pPr>
        <w:contextualSpacing/>
        <w:rPr>
          <w:rFonts w:cs="Arial"/>
        </w:rPr>
      </w:pPr>
    </w:p>
    <w:p w14:paraId="7AB9A3AD" w14:textId="77777777" w:rsidR="00571A5C" w:rsidRPr="00E5527D" w:rsidRDefault="00571A5C" w:rsidP="00571A5C">
      <w:pPr>
        <w:rPr>
          <w:rFonts w:cs="Arial"/>
        </w:rPr>
      </w:pPr>
      <w:r w:rsidRPr="00E5527D">
        <w:rPr>
          <w:rFonts w:cs="Arial"/>
        </w:rPr>
        <w:t xml:space="preserve">For the purposes of this policy, the term </w:t>
      </w:r>
      <w:r w:rsidRPr="00E5527D">
        <w:rPr>
          <w:rFonts w:cs="Arial"/>
          <w:b/>
        </w:rPr>
        <w:t xml:space="preserve">‘harmful sexual behaviour’ </w:t>
      </w:r>
      <w:r w:rsidRPr="00E5527D">
        <w:rPr>
          <w:rFonts w:cs="Arial"/>
        </w:rPr>
        <w:t>includes, but is not limited to, the following actions:</w:t>
      </w:r>
    </w:p>
    <w:p w14:paraId="3EC91284" w14:textId="77777777" w:rsidR="00571A5C" w:rsidRPr="00E5527D" w:rsidRDefault="00571A5C" w:rsidP="005C3B55">
      <w:pPr>
        <w:numPr>
          <w:ilvl w:val="0"/>
          <w:numId w:val="21"/>
        </w:numPr>
        <w:ind w:left="0"/>
        <w:contextualSpacing/>
        <w:rPr>
          <w:rFonts w:cs="Arial"/>
        </w:rPr>
      </w:pPr>
      <w:r w:rsidRPr="00E5527D">
        <w:rPr>
          <w:rFonts w:cs="Arial"/>
        </w:rPr>
        <w:t>Using sexually explicit words and phrases</w:t>
      </w:r>
    </w:p>
    <w:p w14:paraId="42D836BB" w14:textId="77777777" w:rsidR="00571A5C" w:rsidRPr="00E5527D" w:rsidRDefault="00571A5C" w:rsidP="005C3B55">
      <w:pPr>
        <w:numPr>
          <w:ilvl w:val="0"/>
          <w:numId w:val="21"/>
        </w:numPr>
        <w:ind w:left="0"/>
        <w:contextualSpacing/>
        <w:rPr>
          <w:rFonts w:cs="Arial"/>
        </w:rPr>
      </w:pPr>
      <w:r w:rsidRPr="00E5527D">
        <w:rPr>
          <w:rFonts w:cs="Arial"/>
        </w:rPr>
        <w:t>Inappropriate touching</w:t>
      </w:r>
    </w:p>
    <w:p w14:paraId="7BB88988" w14:textId="77777777" w:rsidR="00571A5C" w:rsidRPr="00E5527D" w:rsidRDefault="00571A5C" w:rsidP="005C3B55">
      <w:pPr>
        <w:numPr>
          <w:ilvl w:val="0"/>
          <w:numId w:val="21"/>
        </w:numPr>
        <w:ind w:left="0"/>
        <w:contextualSpacing/>
        <w:rPr>
          <w:rFonts w:cs="Arial"/>
        </w:rPr>
      </w:pPr>
      <w:r w:rsidRPr="00E5527D">
        <w:rPr>
          <w:rFonts w:cs="Arial"/>
        </w:rPr>
        <w:t>Sexual violence or threats</w:t>
      </w:r>
    </w:p>
    <w:p w14:paraId="7181324B" w14:textId="5050516B" w:rsidR="00571A5C" w:rsidRPr="00E5527D" w:rsidRDefault="00571A5C" w:rsidP="005C3B55">
      <w:pPr>
        <w:numPr>
          <w:ilvl w:val="0"/>
          <w:numId w:val="21"/>
        </w:numPr>
        <w:ind w:left="0"/>
        <w:contextualSpacing/>
        <w:rPr>
          <w:rFonts w:cs="Arial"/>
        </w:rPr>
      </w:pPr>
      <w:r w:rsidRPr="00E5527D">
        <w:rPr>
          <w:rFonts w:cs="Arial"/>
        </w:rPr>
        <w:t>Full penetrative sex with other children or adults</w:t>
      </w:r>
    </w:p>
    <w:p w14:paraId="345050D6" w14:textId="77777777" w:rsidR="00620FE3" w:rsidRPr="00E5527D" w:rsidRDefault="00620FE3" w:rsidP="00620FE3">
      <w:pPr>
        <w:contextualSpacing/>
        <w:rPr>
          <w:rFonts w:cs="Arial"/>
        </w:rPr>
      </w:pPr>
    </w:p>
    <w:p w14:paraId="04736C3F" w14:textId="71EB13D2" w:rsidR="00571A5C" w:rsidRPr="00E5527D" w:rsidRDefault="00571A5C" w:rsidP="00571A5C">
      <w:pPr>
        <w:rPr>
          <w:rFonts w:cs="Arial"/>
        </w:rPr>
      </w:pPr>
      <w:r w:rsidRPr="00E5527D">
        <w:rPr>
          <w:rFonts w:cs="Arial"/>
        </w:rPr>
        <w:t xml:space="preserve">In accordance with the </w:t>
      </w:r>
      <w:proofErr w:type="spellStart"/>
      <w:r w:rsidRPr="00E5527D">
        <w:rPr>
          <w:rFonts w:cs="Arial"/>
        </w:rPr>
        <w:t>DfEs</w:t>
      </w:r>
      <w:proofErr w:type="spellEnd"/>
      <w:r w:rsidRPr="00E5527D">
        <w:rPr>
          <w:rFonts w:cs="Arial"/>
        </w:rPr>
        <w:t xml:space="preserve"> guidance, the term </w:t>
      </w:r>
      <w:r w:rsidRPr="00E5527D">
        <w:rPr>
          <w:rFonts w:cs="Arial"/>
          <w:b/>
        </w:rPr>
        <w:t xml:space="preserve">‘sexual harassment’ </w:t>
      </w:r>
      <w:r w:rsidRPr="00E5527D">
        <w:rPr>
          <w:rFonts w:cs="Arial"/>
        </w:rPr>
        <w:t>is used within this policy to describe any unwanted conduct of a sexual nature, both offline and online, which violates a child’s dignity and makes them feel intimidated, degraded or humiliated, and can create a hostile, sexualised or offensive environment.</w:t>
      </w:r>
    </w:p>
    <w:p w14:paraId="5B0C703F" w14:textId="77777777" w:rsidR="00571A5C" w:rsidRPr="00E5527D" w:rsidRDefault="00571A5C" w:rsidP="00571A5C">
      <w:pPr>
        <w:spacing w:before="120" w:after="120"/>
        <w:jc w:val="both"/>
        <w:outlineLvl w:val="1"/>
        <w:rPr>
          <w:rFonts w:cs="Arial"/>
        </w:rPr>
      </w:pPr>
      <w:r w:rsidRPr="00E5527D">
        <w:rPr>
          <w:rFonts w:cs="Arial"/>
        </w:rPr>
        <w:t xml:space="preserve">For the purpose of this policy, the term </w:t>
      </w:r>
      <w:r w:rsidRPr="00E5527D">
        <w:rPr>
          <w:rFonts w:cs="Arial"/>
          <w:b/>
        </w:rPr>
        <w:t>“sexual violence”</w:t>
      </w:r>
      <w:r w:rsidRPr="00E5527D">
        <w:rPr>
          <w:rFonts w:cs="Arial"/>
        </w:rPr>
        <w:t xml:space="preserve"> encompasses the definitions provided in the Sexual Offences Act 2003, including those pertaining to rape, assault by penetration and sexual assault. </w:t>
      </w:r>
    </w:p>
    <w:p w14:paraId="44CF9F62" w14:textId="1D5EF5AA" w:rsidR="00F708C2" w:rsidRPr="00E5527D" w:rsidRDefault="00571A5C" w:rsidP="006C2CAD">
      <w:pPr>
        <w:spacing w:before="120" w:after="120"/>
        <w:jc w:val="both"/>
        <w:outlineLvl w:val="1"/>
        <w:rPr>
          <w:rFonts w:cs="Arial"/>
        </w:rPr>
      </w:pPr>
      <w:r w:rsidRPr="00E5527D">
        <w:rPr>
          <w:rFonts w:cs="Arial"/>
        </w:rPr>
        <w:t xml:space="preserve">The term </w:t>
      </w:r>
      <w:r w:rsidRPr="00E5527D">
        <w:rPr>
          <w:rFonts w:cs="Arial"/>
          <w:b/>
        </w:rPr>
        <w:t>“teaching role”</w:t>
      </w:r>
      <w:r w:rsidRPr="00E5527D">
        <w:rPr>
          <w:rFonts w:cs="Arial"/>
        </w:rPr>
        <w:t xml:space="preserve"> is defined as planning and preparing lessons and courses for pupils; delivering lessons to pupils; assessing the development, progress and attainment of pupils; and reporting on the development, progress and attainment of pupils. These activities are not teaching work if the person carrying out the activity does so (other than for the purposes of induction) subject to the direction and supervision of a qualified teacher or other person nominated by the </w:t>
      </w:r>
      <w:r w:rsidR="00F47130" w:rsidRPr="00E5527D">
        <w:rPr>
          <w:rFonts w:cs="Arial"/>
        </w:rPr>
        <w:t>Headteacher</w:t>
      </w:r>
      <w:r w:rsidRPr="00E5527D">
        <w:rPr>
          <w:rFonts w:cs="Arial"/>
        </w:rPr>
        <w:t xml:space="preserve"> to provide such direction and supervision.</w:t>
      </w:r>
    </w:p>
    <w:p w14:paraId="7E638FB6" w14:textId="515B5005" w:rsidR="00571A5C" w:rsidRPr="00E5527D" w:rsidRDefault="003D7128" w:rsidP="009014C6">
      <w:pPr>
        <w:ind w:left="-567"/>
        <w:contextualSpacing/>
        <w:rPr>
          <w:rFonts w:cs="Arial"/>
          <w:b/>
        </w:rPr>
      </w:pPr>
      <w:r w:rsidRPr="00E5527D">
        <w:rPr>
          <w:rFonts w:cs="Arial"/>
          <w:b/>
        </w:rPr>
        <w:t xml:space="preserve">3. </w:t>
      </w:r>
      <w:r w:rsidR="00571A5C" w:rsidRPr="00E5527D">
        <w:rPr>
          <w:rFonts w:cs="Arial"/>
          <w:b/>
        </w:rPr>
        <w:t>Legal Framework</w:t>
      </w:r>
    </w:p>
    <w:p w14:paraId="4C8D3067" w14:textId="77777777" w:rsidR="00571A5C" w:rsidRPr="00E5527D" w:rsidRDefault="00571A5C" w:rsidP="00571A5C">
      <w:pPr>
        <w:spacing w:before="120" w:after="120"/>
        <w:jc w:val="both"/>
        <w:outlineLvl w:val="1"/>
        <w:rPr>
          <w:rFonts w:cs="Arial"/>
        </w:rPr>
      </w:pPr>
      <w:r w:rsidRPr="00E5527D">
        <w:rPr>
          <w:rFonts w:cs="Arial"/>
        </w:rPr>
        <w:t>This policy has been created with due regard to all relevant legislation including, but not limited to, the following:</w:t>
      </w:r>
    </w:p>
    <w:p w14:paraId="5F86BFD9" w14:textId="77777777" w:rsidR="00571A5C" w:rsidRPr="00E5527D" w:rsidRDefault="00571A5C" w:rsidP="00571A5C">
      <w:pPr>
        <w:rPr>
          <w:rFonts w:cs="Arial"/>
          <w:b/>
        </w:rPr>
      </w:pPr>
      <w:r w:rsidRPr="00E5527D">
        <w:rPr>
          <w:rFonts w:cs="Arial"/>
          <w:b/>
        </w:rPr>
        <w:t>Legislation</w:t>
      </w:r>
    </w:p>
    <w:p w14:paraId="4F7ADF44" w14:textId="77777777" w:rsidR="00571A5C" w:rsidRPr="00E5527D" w:rsidRDefault="00571A5C" w:rsidP="00FD1697">
      <w:pPr>
        <w:numPr>
          <w:ilvl w:val="1"/>
          <w:numId w:val="44"/>
        </w:numPr>
        <w:spacing w:before="120" w:after="120"/>
        <w:contextualSpacing/>
        <w:jc w:val="both"/>
        <w:rPr>
          <w:rFonts w:cs="Arial"/>
        </w:rPr>
      </w:pPr>
      <w:r w:rsidRPr="00E5527D">
        <w:rPr>
          <w:rFonts w:cs="Arial"/>
        </w:rPr>
        <w:t>Children Act 1989</w:t>
      </w:r>
    </w:p>
    <w:p w14:paraId="37D42213" w14:textId="77777777" w:rsidR="00571A5C" w:rsidRPr="00E5527D" w:rsidRDefault="00571A5C" w:rsidP="00FD1697">
      <w:pPr>
        <w:numPr>
          <w:ilvl w:val="1"/>
          <w:numId w:val="44"/>
        </w:numPr>
        <w:spacing w:before="120" w:after="120"/>
        <w:contextualSpacing/>
        <w:jc w:val="both"/>
        <w:rPr>
          <w:rFonts w:cs="Arial"/>
        </w:rPr>
      </w:pPr>
      <w:r w:rsidRPr="00E5527D">
        <w:rPr>
          <w:rFonts w:cs="Arial"/>
        </w:rPr>
        <w:t>Children Act 2004</w:t>
      </w:r>
    </w:p>
    <w:p w14:paraId="602BFBBB" w14:textId="77777777" w:rsidR="00571A5C" w:rsidRPr="00E5527D" w:rsidRDefault="00571A5C" w:rsidP="00FD1697">
      <w:pPr>
        <w:numPr>
          <w:ilvl w:val="1"/>
          <w:numId w:val="44"/>
        </w:numPr>
        <w:spacing w:before="120" w:after="120"/>
        <w:contextualSpacing/>
        <w:jc w:val="both"/>
        <w:rPr>
          <w:rFonts w:cs="Arial"/>
        </w:rPr>
      </w:pPr>
      <w:r w:rsidRPr="00E5527D">
        <w:rPr>
          <w:rFonts w:cs="Arial"/>
        </w:rPr>
        <w:t>Safeguarding Vulnerable Groups Act 2006</w:t>
      </w:r>
    </w:p>
    <w:p w14:paraId="1265240E" w14:textId="77777777" w:rsidR="00571A5C" w:rsidRPr="00E5527D" w:rsidRDefault="00571A5C" w:rsidP="00FD1697">
      <w:pPr>
        <w:numPr>
          <w:ilvl w:val="1"/>
          <w:numId w:val="44"/>
        </w:numPr>
        <w:spacing w:before="120" w:after="120"/>
        <w:contextualSpacing/>
        <w:jc w:val="both"/>
        <w:rPr>
          <w:rFonts w:cs="Arial"/>
        </w:rPr>
      </w:pPr>
      <w:r w:rsidRPr="00E5527D">
        <w:rPr>
          <w:rFonts w:cs="Arial"/>
        </w:rPr>
        <w:t>The Education (School Teachers’ Appraisal) (England) Regulations 2012 (as amended)</w:t>
      </w:r>
    </w:p>
    <w:p w14:paraId="4D24EEDF" w14:textId="77777777" w:rsidR="00571A5C" w:rsidRPr="00E5527D" w:rsidRDefault="00571A5C" w:rsidP="00FD1697">
      <w:pPr>
        <w:numPr>
          <w:ilvl w:val="1"/>
          <w:numId w:val="44"/>
        </w:numPr>
        <w:spacing w:before="120" w:after="120"/>
        <w:contextualSpacing/>
        <w:jc w:val="both"/>
        <w:rPr>
          <w:rFonts w:cs="Arial"/>
        </w:rPr>
      </w:pPr>
      <w:r w:rsidRPr="00E5527D">
        <w:rPr>
          <w:rFonts w:cs="Arial"/>
        </w:rPr>
        <w:t>Sexual Offences Act 2003</w:t>
      </w:r>
    </w:p>
    <w:p w14:paraId="1CECCD49" w14:textId="77777777" w:rsidR="00571A5C" w:rsidRPr="00E5527D" w:rsidRDefault="00571A5C" w:rsidP="00FD1697">
      <w:pPr>
        <w:numPr>
          <w:ilvl w:val="1"/>
          <w:numId w:val="44"/>
        </w:numPr>
        <w:spacing w:before="120" w:after="120"/>
        <w:contextualSpacing/>
        <w:jc w:val="both"/>
        <w:rPr>
          <w:rFonts w:cs="Arial"/>
        </w:rPr>
      </w:pPr>
      <w:r w:rsidRPr="00E5527D">
        <w:rPr>
          <w:rFonts w:cs="Arial"/>
        </w:rPr>
        <w:t xml:space="preserve"> General Data Protection Regulation (GDPR)</w:t>
      </w:r>
    </w:p>
    <w:p w14:paraId="438C2F0E" w14:textId="77777777" w:rsidR="00571A5C" w:rsidRPr="00E5527D" w:rsidRDefault="00571A5C" w:rsidP="00FD1697">
      <w:pPr>
        <w:numPr>
          <w:ilvl w:val="1"/>
          <w:numId w:val="44"/>
        </w:numPr>
        <w:spacing w:before="120" w:after="120"/>
        <w:contextualSpacing/>
        <w:jc w:val="both"/>
        <w:rPr>
          <w:rFonts w:cs="Arial"/>
        </w:rPr>
      </w:pPr>
      <w:r w:rsidRPr="00E5527D">
        <w:rPr>
          <w:rFonts w:cs="Arial"/>
        </w:rPr>
        <w:t>Data Protection Act 2018</w:t>
      </w:r>
    </w:p>
    <w:p w14:paraId="73F5F523" w14:textId="21F57DBF" w:rsidR="00DA5300" w:rsidRPr="00E5527D" w:rsidRDefault="00571A5C" w:rsidP="00FD1697">
      <w:pPr>
        <w:numPr>
          <w:ilvl w:val="1"/>
          <w:numId w:val="44"/>
        </w:numPr>
        <w:spacing w:before="120" w:after="120"/>
        <w:contextualSpacing/>
        <w:jc w:val="both"/>
        <w:rPr>
          <w:rFonts w:cs="Arial"/>
        </w:rPr>
      </w:pPr>
      <w:r w:rsidRPr="00E5527D">
        <w:rPr>
          <w:rFonts w:cs="Arial"/>
        </w:rPr>
        <w:t xml:space="preserve"> [Schools providing education to pupils under the age of eight only] The Childcare (Disqualification) and Childcare (Early Years Provision Free of Charge) (Extended Entitlement) (Amendment) Regulations 2018</w:t>
      </w:r>
    </w:p>
    <w:p w14:paraId="61E5DC74" w14:textId="77777777" w:rsidR="00C91E4A" w:rsidRPr="00E5527D" w:rsidRDefault="00C91E4A" w:rsidP="00C91E4A">
      <w:pPr>
        <w:spacing w:before="120" w:after="120"/>
        <w:ind w:left="644"/>
        <w:contextualSpacing/>
        <w:jc w:val="both"/>
        <w:rPr>
          <w:rFonts w:cs="Arial"/>
        </w:rPr>
      </w:pPr>
    </w:p>
    <w:p w14:paraId="3DCA43BD" w14:textId="77777777" w:rsidR="00571A5C" w:rsidRPr="00E5527D" w:rsidRDefault="00C910DC" w:rsidP="00F944D5">
      <w:pPr>
        <w:spacing w:line="240" w:lineRule="auto"/>
        <w:rPr>
          <w:rFonts w:cs="Arial"/>
          <w:b/>
        </w:rPr>
      </w:pPr>
      <w:r w:rsidRPr="00E5527D">
        <w:rPr>
          <w:rFonts w:cs="Arial"/>
          <w:b/>
        </w:rPr>
        <w:t>Statutory G</w:t>
      </w:r>
      <w:r w:rsidR="00571A5C" w:rsidRPr="00E5527D">
        <w:rPr>
          <w:rFonts w:cs="Arial"/>
          <w:b/>
        </w:rPr>
        <w:t>uidance</w:t>
      </w:r>
    </w:p>
    <w:p w14:paraId="67DCFCAB" w14:textId="77777777" w:rsidR="00F708C2" w:rsidRPr="00E5527D" w:rsidRDefault="00571A5C" w:rsidP="00F708C2">
      <w:pPr>
        <w:pStyle w:val="ListParagraph"/>
        <w:numPr>
          <w:ilvl w:val="0"/>
          <w:numId w:val="45"/>
        </w:numPr>
        <w:spacing w:before="120" w:after="120" w:line="240" w:lineRule="auto"/>
        <w:jc w:val="both"/>
        <w:rPr>
          <w:rFonts w:ascii="Arial" w:hAnsi="Arial" w:cs="Arial"/>
        </w:rPr>
      </w:pPr>
      <w:r w:rsidRPr="00E5527D">
        <w:rPr>
          <w:rFonts w:ascii="Arial" w:hAnsi="Arial" w:cs="Arial"/>
        </w:rPr>
        <w:t xml:space="preserve">HM Government (2013) ‘Multi-agency practice guidelines: Handling cases of Forced </w:t>
      </w:r>
      <w:proofErr w:type="spellStart"/>
      <w:r w:rsidRPr="00E5527D">
        <w:rPr>
          <w:rFonts w:ascii="Arial" w:hAnsi="Arial" w:cs="Arial"/>
        </w:rPr>
        <w:t>Marriage’</w:t>
      </w:r>
      <w:proofErr w:type="spellEnd"/>
    </w:p>
    <w:p w14:paraId="418E0E26" w14:textId="77777777" w:rsidR="00F708C2" w:rsidRPr="00E5527D" w:rsidRDefault="00F708C2" w:rsidP="00F708C2">
      <w:pPr>
        <w:pStyle w:val="ListParagraph"/>
        <w:numPr>
          <w:ilvl w:val="0"/>
          <w:numId w:val="45"/>
        </w:numPr>
        <w:spacing w:before="120" w:after="120" w:line="240" w:lineRule="auto"/>
        <w:jc w:val="both"/>
        <w:rPr>
          <w:rFonts w:ascii="Arial" w:hAnsi="Arial" w:cs="Arial"/>
        </w:rPr>
      </w:pPr>
      <w:proofErr w:type="spellStart"/>
      <w:r w:rsidRPr="00E5527D">
        <w:rPr>
          <w:rFonts w:ascii="Arial" w:hAnsi="Arial" w:cs="Arial"/>
          <w:highlight w:val="yellow"/>
        </w:rPr>
        <w:t>DfE</w:t>
      </w:r>
      <w:proofErr w:type="spellEnd"/>
      <w:r w:rsidRPr="00E5527D">
        <w:rPr>
          <w:rFonts w:ascii="Arial" w:hAnsi="Arial" w:cs="Arial"/>
          <w:highlight w:val="yellow"/>
        </w:rPr>
        <w:t xml:space="preserve"> (2023) ‘Working Together to Safeguard Children’ </w:t>
      </w:r>
    </w:p>
    <w:p w14:paraId="4FF18217" w14:textId="77777777" w:rsidR="00F708C2" w:rsidRPr="00E5527D" w:rsidRDefault="00F708C2" w:rsidP="00F708C2">
      <w:pPr>
        <w:pStyle w:val="ListParagraph"/>
        <w:numPr>
          <w:ilvl w:val="0"/>
          <w:numId w:val="45"/>
        </w:numPr>
        <w:spacing w:before="120" w:after="120" w:line="240" w:lineRule="auto"/>
        <w:jc w:val="both"/>
        <w:rPr>
          <w:rFonts w:ascii="Arial" w:hAnsi="Arial" w:cs="Arial"/>
        </w:rPr>
      </w:pPr>
      <w:proofErr w:type="spellStart"/>
      <w:r w:rsidRPr="00E5527D">
        <w:rPr>
          <w:rFonts w:ascii="Arial" w:hAnsi="Arial" w:cs="Arial"/>
          <w:highlight w:val="yellow"/>
        </w:rPr>
        <w:t>DfE</w:t>
      </w:r>
      <w:proofErr w:type="spellEnd"/>
      <w:r w:rsidRPr="00E5527D">
        <w:rPr>
          <w:rFonts w:ascii="Arial" w:hAnsi="Arial" w:cs="Arial"/>
          <w:highlight w:val="yellow"/>
        </w:rPr>
        <w:t xml:space="preserve"> (Updated 2023) ‘The Prevent </w:t>
      </w:r>
      <w:proofErr w:type="spellStart"/>
      <w:r w:rsidRPr="00E5527D">
        <w:rPr>
          <w:rFonts w:ascii="Arial" w:hAnsi="Arial" w:cs="Arial"/>
          <w:highlight w:val="yellow"/>
        </w:rPr>
        <w:t>Duty’</w:t>
      </w:r>
      <w:proofErr w:type="spellEnd"/>
    </w:p>
    <w:p w14:paraId="1F77BFFC" w14:textId="37DA6215" w:rsidR="00F708C2" w:rsidRPr="00E5527D" w:rsidRDefault="00F708C2" w:rsidP="00F708C2">
      <w:pPr>
        <w:pStyle w:val="ListParagraph"/>
        <w:numPr>
          <w:ilvl w:val="0"/>
          <w:numId w:val="45"/>
        </w:numPr>
        <w:spacing w:before="120" w:after="120" w:line="240" w:lineRule="auto"/>
        <w:jc w:val="both"/>
        <w:rPr>
          <w:rFonts w:ascii="Arial" w:hAnsi="Arial" w:cs="Arial"/>
        </w:rPr>
      </w:pPr>
      <w:proofErr w:type="spellStart"/>
      <w:r w:rsidRPr="00E5527D">
        <w:rPr>
          <w:rFonts w:ascii="Arial" w:hAnsi="Arial" w:cs="Arial"/>
          <w:highlight w:val="yellow"/>
        </w:rPr>
        <w:t>DfE</w:t>
      </w:r>
      <w:proofErr w:type="spellEnd"/>
      <w:r w:rsidRPr="00E5527D">
        <w:rPr>
          <w:rFonts w:ascii="Arial" w:hAnsi="Arial" w:cs="Arial"/>
          <w:highlight w:val="yellow"/>
        </w:rPr>
        <w:t xml:space="preserve"> (2024) ‘Keeping Children Safe in Education’</w:t>
      </w:r>
    </w:p>
    <w:p w14:paraId="2EE4B888" w14:textId="77777777" w:rsidR="00571A5C" w:rsidRPr="00E5527D" w:rsidRDefault="00571A5C" w:rsidP="00FD1697">
      <w:pPr>
        <w:pStyle w:val="ListParagraph"/>
        <w:numPr>
          <w:ilvl w:val="0"/>
          <w:numId w:val="45"/>
        </w:numPr>
        <w:spacing w:before="120" w:after="120"/>
        <w:jc w:val="both"/>
        <w:rPr>
          <w:rFonts w:ascii="Arial" w:hAnsi="Arial" w:cs="Arial"/>
        </w:rPr>
      </w:pPr>
      <w:proofErr w:type="spellStart"/>
      <w:r w:rsidRPr="00E5527D">
        <w:rPr>
          <w:rFonts w:ascii="Arial" w:hAnsi="Arial" w:cs="Arial"/>
        </w:rPr>
        <w:t>DfE</w:t>
      </w:r>
      <w:proofErr w:type="spellEnd"/>
      <w:r w:rsidRPr="00E5527D">
        <w:rPr>
          <w:rFonts w:ascii="Arial" w:hAnsi="Arial" w:cs="Arial"/>
        </w:rPr>
        <w:t xml:space="preserve"> (2018) ‘Disqualification under the Childcare Act 2006’</w:t>
      </w:r>
    </w:p>
    <w:p w14:paraId="178803E3" w14:textId="77777777" w:rsidR="00571A5C" w:rsidRPr="00E5527D" w:rsidRDefault="00571A5C" w:rsidP="00571A5C">
      <w:pPr>
        <w:spacing w:before="120" w:after="120"/>
        <w:ind w:left="1922" w:hanging="357"/>
        <w:contextualSpacing/>
        <w:jc w:val="both"/>
        <w:rPr>
          <w:rFonts w:cs="Arial"/>
        </w:rPr>
      </w:pPr>
    </w:p>
    <w:p w14:paraId="5809E412" w14:textId="77777777" w:rsidR="00571A5C" w:rsidRPr="00E5527D" w:rsidRDefault="00C910DC" w:rsidP="00F944D5">
      <w:pPr>
        <w:spacing w:before="120" w:after="120"/>
        <w:ind w:left="482" w:hanging="357"/>
        <w:contextualSpacing/>
        <w:jc w:val="both"/>
        <w:rPr>
          <w:rFonts w:cs="Arial"/>
          <w:b/>
        </w:rPr>
      </w:pPr>
      <w:r w:rsidRPr="00E5527D">
        <w:rPr>
          <w:rFonts w:cs="Arial"/>
          <w:b/>
        </w:rPr>
        <w:t>Non-Statutory G</w:t>
      </w:r>
      <w:r w:rsidR="00F944D5" w:rsidRPr="00E5527D">
        <w:rPr>
          <w:rFonts w:cs="Arial"/>
          <w:b/>
        </w:rPr>
        <w:t>uidance</w:t>
      </w:r>
    </w:p>
    <w:p w14:paraId="0E7F60C2" w14:textId="77777777" w:rsidR="00571A5C" w:rsidRPr="00E5527D" w:rsidRDefault="00571A5C" w:rsidP="005C3B55">
      <w:pPr>
        <w:numPr>
          <w:ilvl w:val="1"/>
          <w:numId w:val="42"/>
        </w:numPr>
        <w:spacing w:before="120" w:after="120"/>
        <w:contextualSpacing/>
        <w:jc w:val="both"/>
        <w:rPr>
          <w:rFonts w:cs="Arial"/>
        </w:rPr>
      </w:pPr>
      <w:r w:rsidRPr="00E5527D">
        <w:rPr>
          <w:rFonts w:cs="Arial"/>
        </w:rPr>
        <w:t xml:space="preserve">DfE (2015) ‘What to do if you’re worried a child is being abused’ </w:t>
      </w:r>
    </w:p>
    <w:p w14:paraId="47AF9A43" w14:textId="77777777" w:rsidR="00571A5C" w:rsidRPr="00E5527D" w:rsidRDefault="00571A5C" w:rsidP="005C3B55">
      <w:pPr>
        <w:numPr>
          <w:ilvl w:val="1"/>
          <w:numId w:val="42"/>
        </w:numPr>
        <w:spacing w:before="120" w:after="120"/>
        <w:contextualSpacing/>
        <w:jc w:val="both"/>
        <w:rPr>
          <w:rFonts w:cs="Arial"/>
        </w:rPr>
      </w:pPr>
      <w:r w:rsidRPr="00E5527D">
        <w:rPr>
          <w:rFonts w:cs="Arial"/>
        </w:rPr>
        <w:t>DfE (2018) ‘Information sharing’</w:t>
      </w:r>
    </w:p>
    <w:p w14:paraId="36BDE77D" w14:textId="797D135A" w:rsidR="00571A5C" w:rsidRPr="00E5527D" w:rsidRDefault="00571A5C" w:rsidP="009C2FC1">
      <w:pPr>
        <w:numPr>
          <w:ilvl w:val="1"/>
          <w:numId w:val="42"/>
        </w:numPr>
        <w:spacing w:after="0"/>
        <w:contextualSpacing/>
        <w:jc w:val="both"/>
        <w:rPr>
          <w:rFonts w:cs="Arial"/>
        </w:rPr>
      </w:pPr>
      <w:r w:rsidRPr="00E5527D">
        <w:rPr>
          <w:rFonts w:cs="Arial"/>
        </w:rPr>
        <w:t xml:space="preserve">DfE (2017) ‘Child sexual exploitation’ </w:t>
      </w:r>
    </w:p>
    <w:p w14:paraId="4E5C6CE3" w14:textId="0CDB247B" w:rsidR="009C2FC1" w:rsidRPr="00E5527D" w:rsidRDefault="009C2FC1" w:rsidP="009C2FC1">
      <w:pPr>
        <w:pStyle w:val="ListParagraph"/>
        <w:numPr>
          <w:ilvl w:val="1"/>
          <w:numId w:val="42"/>
        </w:numPr>
        <w:spacing w:after="0"/>
        <w:rPr>
          <w:rFonts w:ascii="Arial" w:hAnsi="Arial" w:cs="Arial"/>
        </w:rPr>
      </w:pPr>
      <w:r w:rsidRPr="00E5527D">
        <w:rPr>
          <w:rFonts w:ascii="Arial" w:hAnsi="Arial" w:cs="Arial"/>
        </w:rPr>
        <w:t>NPCC ‘When to call the police’</w:t>
      </w:r>
    </w:p>
    <w:p w14:paraId="2965CDF0" w14:textId="730EBA9F" w:rsidR="003D7128" w:rsidRPr="00E5527D" w:rsidRDefault="003D7128" w:rsidP="003D7128">
      <w:pPr>
        <w:spacing w:before="120" w:after="120"/>
        <w:contextualSpacing/>
        <w:jc w:val="both"/>
        <w:rPr>
          <w:rFonts w:cs="Arial"/>
        </w:rPr>
      </w:pPr>
    </w:p>
    <w:p w14:paraId="2B7024D5" w14:textId="757F22C5" w:rsidR="00C91E4A" w:rsidRPr="00E5527D" w:rsidRDefault="003D7128" w:rsidP="003D7128">
      <w:pPr>
        <w:spacing w:before="120" w:after="120"/>
        <w:contextualSpacing/>
        <w:jc w:val="both"/>
        <w:rPr>
          <w:rFonts w:cs="Arial"/>
        </w:rPr>
      </w:pPr>
      <w:r w:rsidRPr="00E5527D">
        <w:rPr>
          <w:rFonts w:cs="Arial"/>
          <w:b/>
          <w:bCs/>
        </w:rPr>
        <w:t xml:space="preserve">4. </w:t>
      </w:r>
      <w:r w:rsidR="00C91E4A" w:rsidRPr="00E5527D">
        <w:rPr>
          <w:rFonts w:cs="Arial"/>
          <w:b/>
          <w:bCs/>
        </w:rPr>
        <w:t xml:space="preserve">Equality Statement </w:t>
      </w:r>
    </w:p>
    <w:p w14:paraId="6A34FDF8" w14:textId="77777777" w:rsidR="00C91E4A" w:rsidRPr="00E5527D" w:rsidRDefault="00C91E4A" w:rsidP="00C91E4A">
      <w:pPr>
        <w:pStyle w:val="NoSpacing"/>
        <w:jc w:val="both"/>
        <w:rPr>
          <w:rFonts w:ascii="Arial" w:hAnsi="Arial" w:cs="Arial"/>
        </w:rPr>
      </w:pPr>
      <w:r w:rsidRPr="00E5527D">
        <w:rPr>
          <w:rFonts w:ascii="Arial" w:hAnsi="Arial" w:cs="Arial"/>
        </w:rPr>
        <w:t xml:space="preserve">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 </w:t>
      </w:r>
    </w:p>
    <w:p w14:paraId="0DFFFAB9" w14:textId="77777777" w:rsidR="00C91E4A" w:rsidRPr="00E5527D" w:rsidRDefault="00C91E4A" w:rsidP="00C91E4A">
      <w:pPr>
        <w:pStyle w:val="NoSpacing"/>
        <w:jc w:val="both"/>
        <w:rPr>
          <w:rFonts w:ascii="Arial" w:hAnsi="Arial" w:cs="Arial"/>
        </w:rPr>
      </w:pPr>
    </w:p>
    <w:p w14:paraId="304246B4" w14:textId="77777777" w:rsidR="00C91E4A" w:rsidRPr="00E5527D" w:rsidRDefault="00C91E4A" w:rsidP="00C91E4A">
      <w:pPr>
        <w:pStyle w:val="NoSpacing"/>
        <w:jc w:val="both"/>
        <w:rPr>
          <w:rFonts w:ascii="Arial" w:hAnsi="Arial" w:cs="Arial"/>
        </w:rPr>
      </w:pPr>
      <w:r w:rsidRPr="00E5527D">
        <w:rPr>
          <w:rFonts w:ascii="Arial" w:hAnsi="Arial" w:cs="Arial"/>
        </w:rPr>
        <w:t xml:space="preserve">We give special consideration to children who: </w:t>
      </w:r>
    </w:p>
    <w:p w14:paraId="799F2368" w14:textId="77777777" w:rsidR="00C91E4A" w:rsidRPr="00E5527D" w:rsidRDefault="00C91E4A" w:rsidP="00C91E4A">
      <w:pPr>
        <w:pStyle w:val="NoSpacing"/>
        <w:jc w:val="both"/>
        <w:rPr>
          <w:rFonts w:ascii="Arial" w:hAnsi="Arial" w:cs="Arial"/>
        </w:rPr>
      </w:pPr>
    </w:p>
    <w:p w14:paraId="5700B3AD"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are</w:t>
      </w:r>
      <w:proofErr w:type="gramEnd"/>
      <w:r w:rsidRPr="00E5527D">
        <w:rPr>
          <w:rFonts w:ascii="Arial" w:hAnsi="Arial" w:cs="Arial"/>
          <w:color w:val="000000"/>
          <w:highlight w:val="yellow"/>
        </w:rPr>
        <w:t xml:space="preserve"> disabled or have certain health conditions and have specific additional needs.</w:t>
      </w:r>
    </w:p>
    <w:p w14:paraId="50F9D88D"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r w:rsidRPr="00E5527D">
        <w:rPr>
          <w:rFonts w:ascii="Arial" w:hAnsi="Arial" w:cs="Arial"/>
          <w:color w:val="000000"/>
          <w:highlight w:val="yellow"/>
        </w:rPr>
        <w:t xml:space="preserve">have special educational needs (whether or not they have a statutory  Education, Health and Care plan) </w:t>
      </w:r>
    </w:p>
    <w:p w14:paraId="1BF577DC"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have</w:t>
      </w:r>
      <w:proofErr w:type="gramEnd"/>
      <w:r w:rsidRPr="00E5527D">
        <w:rPr>
          <w:rFonts w:ascii="Arial" w:hAnsi="Arial" w:cs="Arial"/>
          <w:color w:val="000000"/>
          <w:highlight w:val="yellow"/>
        </w:rPr>
        <w:t xml:space="preserve"> a mental health need.</w:t>
      </w:r>
    </w:p>
    <w:p w14:paraId="3303F635"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are</w:t>
      </w:r>
      <w:proofErr w:type="gramEnd"/>
      <w:r w:rsidRPr="00E5527D">
        <w:rPr>
          <w:rFonts w:ascii="Arial" w:hAnsi="Arial" w:cs="Arial"/>
          <w:color w:val="000000"/>
          <w:highlight w:val="yellow"/>
        </w:rPr>
        <w:t xml:space="preserve"> a young carer.</w:t>
      </w:r>
    </w:p>
    <w:p w14:paraId="3A092D71"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are</w:t>
      </w:r>
      <w:proofErr w:type="gramEnd"/>
      <w:r w:rsidRPr="00E5527D">
        <w:rPr>
          <w:rFonts w:ascii="Arial" w:hAnsi="Arial" w:cs="Arial"/>
          <w:color w:val="000000"/>
          <w:highlight w:val="yellow"/>
        </w:rPr>
        <w:t xml:space="preserve"> showing signs of being drawn in to anti-social or criminal behaviour, including gang involvement and association with organised crime groups or county lines.</w:t>
      </w:r>
    </w:p>
    <w:p w14:paraId="0D2107E5"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are</w:t>
      </w:r>
      <w:proofErr w:type="gramEnd"/>
      <w:r w:rsidRPr="00E5527D">
        <w:rPr>
          <w:rFonts w:ascii="Arial" w:hAnsi="Arial" w:cs="Arial"/>
          <w:color w:val="000000"/>
          <w:highlight w:val="yellow"/>
        </w:rPr>
        <w:t xml:space="preserve"> frequently missing/goes missing from education, home or care.</w:t>
      </w:r>
    </w:p>
    <w:p w14:paraId="47388660"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have</w:t>
      </w:r>
      <w:proofErr w:type="gramEnd"/>
      <w:r w:rsidRPr="00E5527D">
        <w:rPr>
          <w:rFonts w:ascii="Arial" w:hAnsi="Arial" w:cs="Arial"/>
          <w:color w:val="000000"/>
          <w:highlight w:val="yellow"/>
        </w:rPr>
        <w:t xml:space="preserve"> experienced multiple suspensions, are at risk of being permanently excluded from schools, colleges and in Alternative Provision or a Pupil Referral Unit.</w:t>
      </w:r>
    </w:p>
    <w:p w14:paraId="5E87F4D4"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are</w:t>
      </w:r>
      <w:proofErr w:type="gramEnd"/>
      <w:r w:rsidRPr="00E5527D">
        <w:rPr>
          <w:rFonts w:ascii="Arial" w:hAnsi="Arial" w:cs="Arial"/>
          <w:color w:val="000000"/>
          <w:highlight w:val="yellow"/>
        </w:rPr>
        <w:t xml:space="preserve"> at risk of modern slavery, trafficking, sexual and/or criminal exploitation.</w:t>
      </w:r>
    </w:p>
    <w:p w14:paraId="20C84EB2"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are</w:t>
      </w:r>
      <w:proofErr w:type="gramEnd"/>
      <w:r w:rsidRPr="00E5527D">
        <w:rPr>
          <w:rFonts w:ascii="Arial" w:hAnsi="Arial" w:cs="Arial"/>
          <w:color w:val="000000"/>
          <w:highlight w:val="yellow"/>
        </w:rPr>
        <w:t xml:space="preserve"> at risk of being radicalised or exploited.</w:t>
      </w:r>
    </w:p>
    <w:p w14:paraId="3F7FC8CC"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have</w:t>
      </w:r>
      <w:proofErr w:type="gramEnd"/>
      <w:r w:rsidRPr="00E5527D">
        <w:rPr>
          <w:rFonts w:ascii="Arial" w:hAnsi="Arial" w:cs="Arial"/>
          <w:color w:val="000000"/>
          <w:highlight w:val="yellow"/>
        </w:rPr>
        <w:t xml:space="preserve"> a parent or carer in custody or is affected by parental offending.</w:t>
      </w:r>
    </w:p>
    <w:p w14:paraId="2447148D"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are</w:t>
      </w:r>
      <w:proofErr w:type="gramEnd"/>
      <w:r w:rsidRPr="00E5527D">
        <w:rPr>
          <w:rFonts w:ascii="Arial" w:hAnsi="Arial" w:cs="Arial"/>
          <w:color w:val="000000"/>
          <w:highlight w:val="yellow"/>
        </w:rPr>
        <w:t xml:space="preserve"> in a family circumstance presenting challenges for the child, such as drug and alcohol misuse, adult mental health issues and domestic abuse.</w:t>
      </w:r>
    </w:p>
    <w:p w14:paraId="55EC21EA"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are</w:t>
      </w:r>
      <w:proofErr w:type="gramEnd"/>
      <w:r w:rsidRPr="00E5527D">
        <w:rPr>
          <w:rFonts w:ascii="Arial" w:hAnsi="Arial" w:cs="Arial"/>
          <w:color w:val="000000"/>
          <w:highlight w:val="yellow"/>
        </w:rPr>
        <w:t xml:space="preserve"> misusing alcohol and other drugs themselves.</w:t>
      </w:r>
    </w:p>
    <w:p w14:paraId="5EDDECCA"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are</w:t>
      </w:r>
      <w:proofErr w:type="gramEnd"/>
      <w:r w:rsidRPr="00E5527D">
        <w:rPr>
          <w:rFonts w:ascii="Arial" w:hAnsi="Arial" w:cs="Arial"/>
          <w:color w:val="000000"/>
          <w:highlight w:val="yellow"/>
        </w:rPr>
        <w:t xml:space="preserve"> at risk of so-called ‘honour’-based abuse such as Female Genital Mutilation or Forced Marriage.</w:t>
      </w:r>
    </w:p>
    <w:p w14:paraId="02D1F8F9" w14:textId="77777777" w:rsidR="00F708C2" w:rsidRPr="00E5527D" w:rsidRDefault="00F708C2" w:rsidP="00F708C2">
      <w:pPr>
        <w:pStyle w:val="ListParagraph"/>
        <w:numPr>
          <w:ilvl w:val="0"/>
          <w:numId w:val="72"/>
        </w:numPr>
        <w:autoSpaceDE w:val="0"/>
        <w:autoSpaceDN w:val="0"/>
        <w:adjustRightInd w:val="0"/>
        <w:spacing w:after="120" w:line="240" w:lineRule="auto"/>
        <w:ind w:left="993" w:hanging="284"/>
        <w:contextualSpacing w:val="0"/>
        <w:rPr>
          <w:rFonts w:ascii="Arial" w:hAnsi="Arial" w:cs="Arial"/>
          <w:color w:val="000000"/>
          <w:highlight w:val="yellow"/>
        </w:rPr>
      </w:pPr>
      <w:proofErr w:type="gramStart"/>
      <w:r w:rsidRPr="00E5527D">
        <w:rPr>
          <w:rFonts w:ascii="Arial" w:hAnsi="Arial" w:cs="Arial"/>
          <w:color w:val="000000"/>
          <w:highlight w:val="yellow"/>
        </w:rPr>
        <w:t>are</w:t>
      </w:r>
      <w:proofErr w:type="gramEnd"/>
      <w:r w:rsidRPr="00E5527D">
        <w:rPr>
          <w:rFonts w:ascii="Arial" w:hAnsi="Arial" w:cs="Arial"/>
          <w:color w:val="000000"/>
          <w:highlight w:val="yellow"/>
        </w:rPr>
        <w:t xml:space="preserve"> a privately fostered child.</w:t>
      </w:r>
    </w:p>
    <w:p w14:paraId="1C10901E" w14:textId="21209A30" w:rsidR="000D7D5E" w:rsidRPr="00E5527D" w:rsidRDefault="000D7D5E" w:rsidP="00F708C2">
      <w:pPr>
        <w:contextualSpacing/>
        <w:rPr>
          <w:rFonts w:cs="Arial"/>
          <w:b/>
        </w:rPr>
      </w:pPr>
    </w:p>
    <w:p w14:paraId="0C1B35D4" w14:textId="31C7BA26" w:rsidR="00003134" w:rsidRPr="00E5527D" w:rsidRDefault="003D7128" w:rsidP="00003134">
      <w:pPr>
        <w:ind w:left="-567"/>
        <w:contextualSpacing/>
        <w:rPr>
          <w:rFonts w:cs="Arial"/>
          <w:b/>
        </w:rPr>
      </w:pPr>
      <w:r w:rsidRPr="00E5527D">
        <w:rPr>
          <w:rFonts w:cs="Arial"/>
          <w:b/>
        </w:rPr>
        <w:t xml:space="preserve">5. </w:t>
      </w:r>
      <w:r w:rsidR="00C910DC" w:rsidRPr="00E5527D">
        <w:rPr>
          <w:rFonts w:cs="Arial"/>
          <w:b/>
        </w:rPr>
        <w:t>Roles and R</w:t>
      </w:r>
      <w:r w:rsidR="00571A5C" w:rsidRPr="00E5527D">
        <w:rPr>
          <w:rFonts w:cs="Arial"/>
          <w:b/>
        </w:rPr>
        <w:t>esponsibilities</w:t>
      </w:r>
      <w:r w:rsidR="00003134" w:rsidRPr="00E5527D">
        <w:rPr>
          <w:rFonts w:cs="Arial"/>
          <w:b/>
        </w:rPr>
        <w:t>:</w:t>
      </w:r>
    </w:p>
    <w:p w14:paraId="563D0657" w14:textId="0CC89D76" w:rsidR="009C2FC1" w:rsidRPr="00E5527D" w:rsidRDefault="009C2FC1" w:rsidP="00003134">
      <w:pPr>
        <w:ind w:left="-567"/>
        <w:contextualSpacing/>
        <w:rPr>
          <w:rFonts w:cs="Arial"/>
          <w:b/>
        </w:rPr>
      </w:pPr>
    </w:p>
    <w:p w14:paraId="72513F10" w14:textId="77777777" w:rsidR="009C2FC1" w:rsidRPr="00E5527D" w:rsidRDefault="009C2FC1" w:rsidP="009C2FC1">
      <w:pPr>
        <w:spacing w:after="0" w:line="240" w:lineRule="auto"/>
        <w:jc w:val="both"/>
        <w:rPr>
          <w:rFonts w:eastAsia="Calibri" w:cs="Arial"/>
        </w:rPr>
      </w:pPr>
      <w:r w:rsidRPr="00E5527D">
        <w:rPr>
          <w:rFonts w:eastAsia="Calibri" w:cs="Arial"/>
        </w:rPr>
        <w:t>Safeguarding and child protection is everyone’s responsibility. This policy applies to all staff (including those not directly employed by the school), volunteers, and governors in the school. Our policy and procedures also apply to extended school and off-site activities. All staff are expected to read this policy as part of their induction arrangements.</w:t>
      </w:r>
    </w:p>
    <w:p w14:paraId="2036FAAA" w14:textId="052922BA" w:rsidR="00791146" w:rsidRPr="00E5527D" w:rsidRDefault="00791146" w:rsidP="00791146">
      <w:pPr>
        <w:spacing w:after="0" w:line="240" w:lineRule="auto"/>
        <w:jc w:val="both"/>
        <w:rPr>
          <w:rFonts w:eastAsia="Calibri" w:cs="Arial"/>
          <w:b/>
          <w:bCs/>
        </w:rPr>
      </w:pPr>
    </w:p>
    <w:p w14:paraId="18A3B462" w14:textId="1EC254AC" w:rsidR="00791146" w:rsidRPr="00E5527D" w:rsidRDefault="00791146" w:rsidP="00791146">
      <w:pPr>
        <w:spacing w:after="0" w:line="240" w:lineRule="auto"/>
        <w:jc w:val="both"/>
        <w:rPr>
          <w:rFonts w:eastAsia="Calibri" w:cs="Arial"/>
          <w:b/>
          <w:bCs/>
        </w:rPr>
      </w:pPr>
      <w:r w:rsidRPr="00E5527D">
        <w:rPr>
          <w:rFonts w:eastAsia="Calibri" w:cs="Arial"/>
        </w:rPr>
        <w:t xml:space="preserve">The </w:t>
      </w:r>
      <w:r w:rsidRPr="00E5527D">
        <w:rPr>
          <w:rFonts w:eastAsia="Calibri" w:cs="Arial"/>
          <w:b/>
          <w:bCs/>
        </w:rPr>
        <w:t xml:space="preserve">Governing Body </w:t>
      </w:r>
      <w:r w:rsidRPr="00E5527D">
        <w:rPr>
          <w:rFonts w:eastAsia="Calibri" w:cs="Arial"/>
        </w:rPr>
        <w:t>has a duty to:</w:t>
      </w:r>
    </w:p>
    <w:p w14:paraId="5B4BC713" w14:textId="77777777" w:rsidR="00791146" w:rsidRPr="00E5527D" w:rsidRDefault="00791146" w:rsidP="00791146">
      <w:pPr>
        <w:spacing w:after="0" w:line="240" w:lineRule="auto"/>
        <w:jc w:val="both"/>
        <w:rPr>
          <w:rFonts w:eastAsia="Calibri" w:cs="Arial"/>
        </w:rPr>
      </w:pPr>
    </w:p>
    <w:p w14:paraId="05211BF1" w14:textId="77777777" w:rsidR="00791146" w:rsidRPr="00E5527D" w:rsidRDefault="00791146" w:rsidP="00FD1697">
      <w:pPr>
        <w:numPr>
          <w:ilvl w:val="0"/>
          <w:numId w:val="57"/>
        </w:numPr>
        <w:spacing w:after="0" w:line="240" w:lineRule="auto"/>
        <w:jc w:val="both"/>
        <w:rPr>
          <w:rFonts w:eastAsia="Calibri" w:cs="Arial"/>
        </w:rPr>
      </w:pPr>
      <w:r w:rsidRPr="00E5527D">
        <w:rPr>
          <w:rFonts w:eastAsia="Calibri" w:cs="Arial"/>
        </w:rPr>
        <w:t>Ensure that the school complies with its duties under the above child protection and safeguarding legislation.</w:t>
      </w:r>
    </w:p>
    <w:p w14:paraId="62399F93" w14:textId="77777777" w:rsidR="00791146" w:rsidRPr="00E5527D" w:rsidRDefault="00791146" w:rsidP="00FD1697">
      <w:pPr>
        <w:numPr>
          <w:ilvl w:val="0"/>
          <w:numId w:val="57"/>
        </w:numPr>
        <w:spacing w:after="0" w:line="240" w:lineRule="auto"/>
        <w:jc w:val="both"/>
        <w:rPr>
          <w:rFonts w:eastAsia="Calibri" w:cs="Arial"/>
        </w:rPr>
      </w:pPr>
      <w:r w:rsidRPr="00E5527D">
        <w:rPr>
          <w:rFonts w:eastAsia="Calibri" w:cs="Arial"/>
        </w:rPr>
        <w:t>Guarantee that the policies, procedures and training opportunities in the school are effective and comply with the law at all times.</w:t>
      </w:r>
    </w:p>
    <w:p w14:paraId="57ABBEFD" w14:textId="77777777" w:rsidR="00791146" w:rsidRPr="00E5527D" w:rsidRDefault="00791146" w:rsidP="00FD1697">
      <w:pPr>
        <w:numPr>
          <w:ilvl w:val="0"/>
          <w:numId w:val="57"/>
        </w:numPr>
        <w:spacing w:after="0" w:line="240" w:lineRule="auto"/>
        <w:jc w:val="both"/>
        <w:rPr>
          <w:rFonts w:eastAsia="Calibri" w:cs="Arial"/>
        </w:rPr>
      </w:pPr>
      <w:r w:rsidRPr="00E5527D">
        <w:rPr>
          <w:rFonts w:eastAsia="Calibri" w:cs="Arial"/>
        </w:rPr>
        <w:t xml:space="preserve">Guarantee that the school contributes to inter-agency working in line with the statutory guidance ‘Working Together to Safeguard Children’ </w:t>
      </w:r>
      <w:r w:rsidRPr="00E5527D">
        <w:rPr>
          <w:rFonts w:eastAsia="Arial" w:cs="Arial"/>
        </w:rPr>
        <w:t>(2018, updated 2020).</w:t>
      </w:r>
    </w:p>
    <w:p w14:paraId="72CAE206" w14:textId="77777777" w:rsidR="00791146" w:rsidRPr="00E5527D" w:rsidRDefault="00791146" w:rsidP="00FD1697">
      <w:pPr>
        <w:numPr>
          <w:ilvl w:val="0"/>
          <w:numId w:val="57"/>
        </w:numPr>
        <w:spacing w:after="0" w:line="240" w:lineRule="auto"/>
        <w:jc w:val="both"/>
        <w:rPr>
          <w:rFonts w:eastAsia="Calibri" w:cs="Arial"/>
        </w:rPr>
      </w:pPr>
      <w:r w:rsidRPr="00E5527D">
        <w:rPr>
          <w:rFonts w:eastAsia="Calibri" w:cs="Arial"/>
        </w:rPr>
        <w:t>Confirm that the school’s safeguarding arrangements take into account the procedures and practices of the LA as part of the inter-agency safeguarding procedures.</w:t>
      </w:r>
    </w:p>
    <w:p w14:paraId="6C4DF285" w14:textId="77777777" w:rsidR="00791146" w:rsidRPr="00E5527D" w:rsidRDefault="00791146" w:rsidP="00FD1697">
      <w:pPr>
        <w:numPr>
          <w:ilvl w:val="0"/>
          <w:numId w:val="57"/>
        </w:numPr>
        <w:spacing w:after="0" w:line="240" w:lineRule="auto"/>
        <w:jc w:val="both"/>
        <w:rPr>
          <w:rFonts w:eastAsia="Calibri" w:cs="Arial"/>
        </w:rPr>
      </w:pPr>
      <w:r w:rsidRPr="00E5527D">
        <w:rPr>
          <w:rFonts w:eastAsia="Calibri" w:cs="Arial"/>
        </w:rPr>
        <w:t>Understand the local criteria for action and the local protocol for assessment, and ensure these are reflected in the school’s policies and procedures.</w:t>
      </w:r>
    </w:p>
    <w:p w14:paraId="055DB95A" w14:textId="77777777" w:rsidR="00791146" w:rsidRPr="00E5527D" w:rsidRDefault="00791146" w:rsidP="00FD1697">
      <w:pPr>
        <w:numPr>
          <w:ilvl w:val="0"/>
          <w:numId w:val="57"/>
        </w:numPr>
        <w:spacing w:after="0" w:line="240" w:lineRule="auto"/>
        <w:jc w:val="both"/>
        <w:rPr>
          <w:rFonts w:eastAsia="Calibri" w:cs="Arial"/>
        </w:rPr>
      </w:pPr>
      <w:r w:rsidRPr="00E5527D">
        <w:rPr>
          <w:rFonts w:eastAsia="Calibri" w:cs="Arial"/>
        </w:rPr>
        <w:t>Comply with its obligations under section 14B of the Children Act 2004 to supply the local safeguarding arrangements with information to fulfil its functions.</w:t>
      </w:r>
    </w:p>
    <w:p w14:paraId="779C6DDC" w14:textId="77777777" w:rsidR="00791146" w:rsidRPr="00E5527D" w:rsidRDefault="00791146" w:rsidP="00FD1697">
      <w:pPr>
        <w:numPr>
          <w:ilvl w:val="0"/>
          <w:numId w:val="57"/>
        </w:numPr>
        <w:spacing w:after="0" w:line="240" w:lineRule="auto"/>
        <w:rPr>
          <w:rFonts w:eastAsia="Calibri" w:cs="Arial"/>
        </w:rPr>
      </w:pPr>
      <w:r w:rsidRPr="00E5527D">
        <w:rPr>
          <w:rFonts w:eastAsia="Calibri" w:cs="Arial"/>
        </w:rPr>
        <w:t>Ensure that staff members have due regard to relevant data protection principles which allow them to share personal information.</w:t>
      </w:r>
    </w:p>
    <w:p w14:paraId="472F8BA8" w14:textId="4EFFDB02" w:rsidR="00791146" w:rsidRPr="00E5527D" w:rsidRDefault="00791146" w:rsidP="00FD1697">
      <w:pPr>
        <w:numPr>
          <w:ilvl w:val="1"/>
          <w:numId w:val="56"/>
        </w:numPr>
        <w:spacing w:before="120" w:after="0"/>
        <w:ind w:left="426"/>
        <w:contextualSpacing/>
        <w:jc w:val="both"/>
        <w:rPr>
          <w:rFonts w:cs="Arial"/>
        </w:rPr>
      </w:pPr>
      <w:r w:rsidRPr="00E5527D">
        <w:rPr>
          <w:rFonts w:cs="Arial"/>
        </w:rPr>
        <w:t xml:space="preserve">Ensure that a member of the governing board is nominated to liaise with the LA and/or partner agencies on issues of child protection and in the event of allegations of abuse made against the </w:t>
      </w:r>
      <w:r w:rsidR="00F47130" w:rsidRPr="00E5527D">
        <w:rPr>
          <w:rFonts w:cs="Arial"/>
        </w:rPr>
        <w:t>Headteacher</w:t>
      </w:r>
      <w:r w:rsidRPr="00E5527D">
        <w:rPr>
          <w:rFonts w:cs="Arial"/>
        </w:rPr>
        <w:t xml:space="preserve"> or another governor.</w:t>
      </w:r>
    </w:p>
    <w:p w14:paraId="060D73E4"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Guarantee that there are effective child protection policies and procedures in place together with a staff code of conduct.</w:t>
      </w:r>
    </w:p>
    <w:p w14:paraId="4D23ACB9"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Ensure that there is a senior board level lead responsible for safeguarding arrangements.</w:t>
      </w:r>
    </w:p>
    <w:p w14:paraId="6CA60634"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 xml:space="preserve">Appoint a member of staff from the SLT to the role of DSL as an explicit part of the role-holder’s job description. </w:t>
      </w:r>
    </w:p>
    <w:p w14:paraId="3848E04B"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Appoint one or more deputy DSL(s) to provide support to the DSL and ensure that they are trained to the same standard as the DSL and that the role is explicit in their job description</w:t>
      </w:r>
      <w:r w:rsidRPr="00E5527D">
        <w:rPr>
          <w:rFonts w:eastAsia="Arial" w:cs="Arial"/>
        </w:rPr>
        <w:t>(s).</w:t>
      </w:r>
    </w:p>
    <w:p w14:paraId="5ED16A32"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Ensure all relevant persons are aware of the school’s local safeguarding arrangements, and the timelines for their local safeguarding children boards (LSCBs) to transition to the new system – including the governing board itself, the SLT and DSL.</w:t>
      </w:r>
    </w:p>
    <w:p w14:paraId="22E3EEE9"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Make sure that pupils are taught about safeguarding, including protection against dangers online, through teaching and learning opportunities, as part of providing a broad and balanced curriculum.</w:t>
      </w:r>
    </w:p>
    <w:p w14:paraId="1D5125F5"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 xml:space="preserve">Adhere to statutory responsibilities by conducting pre-employment checks on staff who work with children, taking proportionate decisions on whether to ask for any checks beyond what is required. </w:t>
      </w:r>
    </w:p>
    <w:p w14:paraId="4D29DC27"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 xml:space="preserve">Ensure that staff members are appropriately trained to support pupils to be themselves at school, e.g. if they are LGBTQ+. </w:t>
      </w:r>
    </w:p>
    <w:p w14:paraId="59EFAE31"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 xml:space="preserve">Guarantee that volunteers are appropriately supervised. </w:t>
      </w:r>
    </w:p>
    <w:p w14:paraId="5AFA6876"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 xml:space="preserve">Make sure that at least one person on any appointment panel has undertaken safer recruitment training. </w:t>
      </w:r>
    </w:p>
    <w:p w14:paraId="53866ED4"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Ensure that all staff members receive safeguarding and child protection training updates, such as e-bulletins, emails and staff meetings, as required, but at least annually.</w:t>
      </w:r>
    </w:p>
    <w:p w14:paraId="67568D6F"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Certify that there are procedures in place to handle allegations against members of staff or volunteers.</w:t>
      </w:r>
    </w:p>
    <w:p w14:paraId="7E7CD408"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Confirm that there are procedures in place to make a referral to the</w:t>
      </w:r>
      <w:r w:rsidRPr="00E5527D">
        <w:rPr>
          <w:rFonts w:eastAsia="Arial" w:cs="Arial"/>
        </w:rPr>
        <w:t xml:space="preserve"> DBS</w:t>
      </w:r>
      <w:r w:rsidRPr="00E5527D">
        <w:rPr>
          <w:rFonts w:cs="Arial"/>
        </w:rPr>
        <w:t xml:space="preserve"> and the Teaching Regulation Agency (TRA), where appropriate, if a person in regulated activity has been dismissed or removed due to safeguarding concerns or would have been had they not resigned.</w:t>
      </w:r>
    </w:p>
    <w:p w14:paraId="15DF28A6"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Guarantee that there are procedures in place to handle pupils’ allegations against other pupils.</w:t>
      </w:r>
    </w:p>
    <w:p w14:paraId="2D2737F4"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 xml:space="preserve">Ensure that appropriate disciplinary procedures are in place, as well as policies pertaining to the behaviour of pupils and staff. </w:t>
      </w:r>
    </w:p>
    <w:p w14:paraId="549A68B3"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 xml:space="preserve">Ensure that procedures are in place to eliminate unlawful discrimination, harassment and victimisation, including those in relation to peer-on-peer abuse. </w:t>
      </w:r>
    </w:p>
    <w:p w14:paraId="42AF8BCB"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Make sure that pupils’ wishes and feelings are taken into account when determining what action to take and what services to provide to protect individual pupils.</w:t>
      </w:r>
    </w:p>
    <w:p w14:paraId="6392D2BF"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Guarantee that there are systems in place for pupils to express their views and give feedback.</w:t>
      </w:r>
    </w:p>
    <w:p w14:paraId="12ABC7B9"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Establish an early help procedure and ensure all staff understand the procedure and their role in it.</w:t>
      </w:r>
    </w:p>
    <w:p w14:paraId="6319D1FB"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Appoint a designated teacher to promote the educational achievement of CLA and ensure that this person has undergone appropriate training.</w:t>
      </w:r>
    </w:p>
    <w:p w14:paraId="709978DA"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Ensure that the designated teacher works with the virtual school head to discuss how the pupil premium funding can best be used to support CLA.</w:t>
      </w:r>
    </w:p>
    <w:p w14:paraId="4ABE27E6"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 xml:space="preserve">Introduce mechanisms to assist staff in understanding and discharging their roles and responsibilities. </w:t>
      </w:r>
    </w:p>
    <w:p w14:paraId="7C0D8130"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Make sure that staff members have the skills, knowledge and understanding necessary to keep CLA safe, particularly with regards to the pupil’s legal status, contact details and care arrangements.</w:t>
      </w:r>
    </w:p>
    <w:p w14:paraId="2D21F816"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 xml:space="preserve">Put in place appropriate safeguarding responses for pupils who go missing from school, particularly on repeat occasions, to help identify any risk of abuse and neglect, including sexual abuse or exploitation, and prevent the risk of their disappearance in future. </w:t>
      </w:r>
    </w:p>
    <w:p w14:paraId="0B374255"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Ensure that all members of the governing board have been subject to an enhanced DBS check.</w:t>
      </w:r>
    </w:p>
    <w:p w14:paraId="5454F262" w14:textId="77777777" w:rsidR="00F708C2" w:rsidRPr="00E5527D" w:rsidRDefault="00791146" w:rsidP="00FD1697">
      <w:pPr>
        <w:numPr>
          <w:ilvl w:val="1"/>
          <w:numId w:val="56"/>
        </w:numPr>
        <w:spacing w:before="120" w:after="120"/>
        <w:ind w:left="426"/>
        <w:contextualSpacing/>
        <w:jc w:val="both"/>
        <w:rPr>
          <w:rFonts w:cs="Arial"/>
        </w:rPr>
      </w:pPr>
      <w:r w:rsidRPr="00E5527D">
        <w:rPr>
          <w:rFonts w:cs="Arial"/>
        </w:rPr>
        <w:t xml:space="preserve">Create a culture where staff are confident to challenge senior leaders over any safeguarding concerns.  </w:t>
      </w:r>
    </w:p>
    <w:p w14:paraId="560A4F98" w14:textId="77777777" w:rsidR="00F708C2" w:rsidRPr="00E5527D" w:rsidRDefault="00791146" w:rsidP="00F708C2">
      <w:pPr>
        <w:pStyle w:val="PolicyBullets"/>
        <w:numPr>
          <w:ilvl w:val="1"/>
          <w:numId w:val="71"/>
        </w:numPr>
        <w:shd w:val="clear" w:color="auto" w:fill="FFFF00"/>
        <w:spacing w:after="120"/>
        <w:ind w:left="426"/>
        <w:rPr>
          <w:rFonts w:ascii="Arial" w:hAnsi="Arial" w:cs="Arial"/>
        </w:rPr>
      </w:pPr>
      <w:r w:rsidRPr="00E5527D">
        <w:rPr>
          <w:rFonts w:ascii="Arial" w:hAnsi="Arial" w:cs="Arial"/>
        </w:rPr>
        <w:t xml:space="preserve"> </w:t>
      </w:r>
      <w:r w:rsidR="00F708C2" w:rsidRPr="00E5527D">
        <w:rPr>
          <w:rFonts w:ascii="Arial" w:hAnsi="Arial" w:cs="Arial"/>
        </w:rPr>
        <w:t>Where a school places a pupil with an alternative provision provider, it continues to be responsible for the safeguarding of that pupil and should be satisfied that the placement meets the pupil’s needs.</w:t>
      </w:r>
    </w:p>
    <w:p w14:paraId="61F85E4A" w14:textId="729D7660" w:rsidR="00791146" w:rsidRPr="00E5527D" w:rsidRDefault="00F708C2" w:rsidP="00F708C2">
      <w:pPr>
        <w:pStyle w:val="PolicyBullets"/>
        <w:numPr>
          <w:ilvl w:val="1"/>
          <w:numId w:val="71"/>
        </w:numPr>
        <w:shd w:val="clear" w:color="auto" w:fill="FFFF00"/>
        <w:spacing w:after="120"/>
        <w:ind w:left="426"/>
        <w:rPr>
          <w:rFonts w:ascii="Arial" w:hAnsi="Arial" w:cs="Arial"/>
        </w:rPr>
      </w:pPr>
      <w:r w:rsidRPr="00E5527D">
        <w:rPr>
          <w:rFonts w:ascii="Arial" w:hAnsi="Arial" w:cs="Arial"/>
        </w:rPr>
        <w:t>The governing body will ensure that the school has robust IT filtering and monitoring systems in place and should be informed in part, by the risk assessment required by the Prevent Duty in order to limit children’s exposure to online risks. The governing body should consider the number and age range of children, those who are potentially at greater risk of harm and how often they access the IT system.</w:t>
      </w:r>
    </w:p>
    <w:p w14:paraId="10462B8E" w14:textId="77777777" w:rsidR="00791146" w:rsidRPr="00E5527D" w:rsidRDefault="00791146" w:rsidP="00791146">
      <w:pPr>
        <w:spacing w:before="120" w:after="120"/>
        <w:ind w:left="426"/>
        <w:contextualSpacing/>
        <w:jc w:val="both"/>
        <w:rPr>
          <w:rFonts w:cs="Arial"/>
        </w:rPr>
      </w:pPr>
      <w:r w:rsidRPr="00E5527D">
        <w:rPr>
          <w:rFonts w:cs="Arial"/>
        </w:rPr>
        <w:t xml:space="preserve">            </w:t>
      </w:r>
    </w:p>
    <w:p w14:paraId="6F01A4EC" w14:textId="31D4BC39" w:rsidR="00791146" w:rsidRPr="00E5527D" w:rsidRDefault="00791146" w:rsidP="00791146">
      <w:pPr>
        <w:spacing w:before="120" w:after="120"/>
        <w:contextualSpacing/>
        <w:jc w:val="both"/>
        <w:rPr>
          <w:rFonts w:cs="Arial"/>
        </w:rPr>
      </w:pPr>
      <w:r w:rsidRPr="00E5527D">
        <w:rPr>
          <w:rFonts w:cs="Arial"/>
        </w:rPr>
        <w:t xml:space="preserve">The </w:t>
      </w:r>
      <w:r w:rsidR="00F47130" w:rsidRPr="00E5527D">
        <w:rPr>
          <w:rFonts w:cs="Arial"/>
          <w:b/>
        </w:rPr>
        <w:t>Headteacher</w:t>
      </w:r>
      <w:r w:rsidRPr="00E5527D">
        <w:rPr>
          <w:rFonts w:cs="Arial"/>
        </w:rPr>
        <w:t xml:space="preserve"> has a duty to:</w:t>
      </w:r>
    </w:p>
    <w:p w14:paraId="2D20F6BC" w14:textId="77777777" w:rsidR="00791146" w:rsidRPr="00E5527D" w:rsidRDefault="00791146" w:rsidP="00791146">
      <w:pPr>
        <w:spacing w:before="120" w:after="120"/>
        <w:contextualSpacing/>
        <w:jc w:val="both"/>
        <w:rPr>
          <w:rFonts w:cs="Arial"/>
        </w:rPr>
      </w:pPr>
    </w:p>
    <w:p w14:paraId="64A64DA8" w14:textId="77777777" w:rsidR="00791146" w:rsidRPr="00E5527D" w:rsidRDefault="00791146" w:rsidP="00FD1697">
      <w:pPr>
        <w:numPr>
          <w:ilvl w:val="1"/>
          <w:numId w:val="56"/>
        </w:numPr>
        <w:spacing w:after="0"/>
        <w:ind w:left="426"/>
        <w:contextualSpacing/>
        <w:jc w:val="both"/>
        <w:rPr>
          <w:rFonts w:cs="Arial"/>
        </w:rPr>
      </w:pPr>
      <w:r w:rsidRPr="00E5527D">
        <w:rPr>
          <w:rFonts w:cs="Arial"/>
        </w:rPr>
        <w:t>Safeguard pupils’ wellbeing and maintain public trust in the teaching profession.</w:t>
      </w:r>
    </w:p>
    <w:p w14:paraId="5AFE0B2F"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Ensure that the policies and procedures adopted by the governing board, particularly concerning referrals of cases of suspected abuse and neglect, are followed by staff members.</w:t>
      </w:r>
    </w:p>
    <w:p w14:paraId="5EFFEC27" w14:textId="77777777" w:rsidR="00791146" w:rsidRPr="00E5527D" w:rsidRDefault="00791146" w:rsidP="00FD1697">
      <w:pPr>
        <w:numPr>
          <w:ilvl w:val="1"/>
          <w:numId w:val="56"/>
        </w:numPr>
        <w:spacing w:before="120" w:after="120"/>
        <w:ind w:left="426"/>
        <w:contextualSpacing/>
        <w:jc w:val="both"/>
        <w:rPr>
          <w:rFonts w:cs="Arial"/>
        </w:rPr>
      </w:pPr>
      <w:r w:rsidRPr="00E5527D">
        <w:rPr>
          <w:rFonts w:cs="Arial"/>
        </w:rPr>
        <w:t xml:space="preserve">Provide staff, upon induction, with the Child Protection and Safeguarding Policy, Staff Code of Conduct, part one of the ‘Keeping children safe in education’ (KCSIE) guidance, </w:t>
      </w:r>
      <w:r w:rsidRPr="00E5527D">
        <w:rPr>
          <w:rFonts w:eastAsia="Arial" w:cs="Arial"/>
          <w:b/>
        </w:rPr>
        <w:t>Behaviour Policy</w:t>
      </w:r>
      <w:r w:rsidRPr="00E5527D">
        <w:rPr>
          <w:rFonts w:eastAsia="Arial" w:cs="Arial"/>
        </w:rPr>
        <w:t xml:space="preserve">, the </w:t>
      </w:r>
      <w:r w:rsidRPr="00E5527D">
        <w:rPr>
          <w:rFonts w:eastAsia="Arial" w:cs="Arial"/>
          <w:b/>
        </w:rPr>
        <w:t>Children Missing from Education Policy</w:t>
      </w:r>
      <w:r w:rsidRPr="00E5527D">
        <w:rPr>
          <w:rFonts w:eastAsia="Arial" w:cs="Arial"/>
        </w:rPr>
        <w:t>, online safety training, and the identity of the DSL and any deputies.</w:t>
      </w:r>
    </w:p>
    <w:p w14:paraId="1B138B75" w14:textId="77777777" w:rsidR="00791146" w:rsidRPr="00E5527D" w:rsidRDefault="00791146" w:rsidP="00791146">
      <w:pPr>
        <w:spacing w:after="0"/>
        <w:jc w:val="both"/>
        <w:outlineLvl w:val="1"/>
        <w:rPr>
          <w:rFonts w:cs="Arial"/>
        </w:rPr>
      </w:pPr>
    </w:p>
    <w:p w14:paraId="57E3F579" w14:textId="598CE033" w:rsidR="00791146" w:rsidRPr="00E5527D" w:rsidRDefault="00791146" w:rsidP="00A4659F">
      <w:pPr>
        <w:spacing w:after="0"/>
        <w:jc w:val="both"/>
        <w:outlineLvl w:val="1"/>
        <w:rPr>
          <w:rFonts w:cs="Arial"/>
        </w:rPr>
      </w:pPr>
      <w:r w:rsidRPr="00E5527D">
        <w:rPr>
          <w:rFonts w:cs="Arial"/>
        </w:rPr>
        <w:t xml:space="preserve">The </w:t>
      </w:r>
      <w:r w:rsidRPr="00E5527D">
        <w:rPr>
          <w:rFonts w:cs="Arial"/>
          <w:b/>
          <w:u w:val="single"/>
        </w:rPr>
        <w:t>DSL</w:t>
      </w:r>
      <w:r w:rsidRPr="00E5527D">
        <w:rPr>
          <w:rFonts w:cs="Arial"/>
        </w:rPr>
        <w:t xml:space="preserve"> has a duty to:</w:t>
      </w:r>
    </w:p>
    <w:p w14:paraId="3E018445" w14:textId="50B365D0" w:rsidR="00F708C2" w:rsidRPr="00E5527D" w:rsidRDefault="00F708C2" w:rsidP="00F708C2">
      <w:pPr>
        <w:pStyle w:val="ListParagraph"/>
        <w:numPr>
          <w:ilvl w:val="0"/>
          <w:numId w:val="54"/>
        </w:numPr>
        <w:spacing w:after="120" w:line="240" w:lineRule="auto"/>
        <w:jc w:val="both"/>
        <w:rPr>
          <w:rFonts w:ascii="Arial" w:hAnsi="Arial" w:cs="Arial"/>
          <w:highlight w:val="yellow"/>
        </w:rPr>
      </w:pPr>
      <w:r w:rsidRPr="00E5527D">
        <w:rPr>
          <w:rFonts w:ascii="Arial" w:hAnsi="Arial" w:cs="Arial"/>
          <w:highlight w:val="yellow"/>
        </w:rPr>
        <w:t xml:space="preserve">Take lead responsibility for child protection and wider safeguarding (including online safety and understanding the filtering and monitoring systems which are in place).  When the DSL – </w:t>
      </w:r>
      <w:r w:rsidRPr="00E5527D">
        <w:rPr>
          <w:rFonts w:ascii="Arial" w:hAnsi="Arial" w:cs="Arial"/>
          <w:highlight w:val="yellow"/>
        </w:rPr>
        <w:t>Saima Bahadur</w:t>
      </w:r>
      <w:r w:rsidRPr="00E5527D">
        <w:rPr>
          <w:rFonts w:ascii="Arial" w:hAnsi="Arial" w:cs="Arial"/>
          <w:highlight w:val="yellow"/>
        </w:rPr>
        <w:t xml:space="preserve"> - is not available, the deputies –</w:t>
      </w:r>
      <w:r w:rsidRPr="00E5527D">
        <w:rPr>
          <w:rFonts w:ascii="Arial" w:hAnsi="Arial" w:cs="Arial"/>
          <w:highlight w:val="yellow"/>
        </w:rPr>
        <w:t xml:space="preserve"> </w:t>
      </w:r>
      <w:r w:rsidRPr="00E5527D">
        <w:rPr>
          <w:rFonts w:ascii="Arial" w:hAnsi="Arial" w:cs="Arial"/>
          <w:highlight w:val="yellow"/>
        </w:rPr>
        <w:t>will act as cover.</w:t>
      </w:r>
    </w:p>
    <w:p w14:paraId="5F4D1153" w14:textId="72ABA5B8" w:rsidR="00791146" w:rsidRPr="00E5527D" w:rsidRDefault="00791146" w:rsidP="00FD1697">
      <w:pPr>
        <w:numPr>
          <w:ilvl w:val="0"/>
          <w:numId w:val="54"/>
        </w:numPr>
        <w:contextualSpacing/>
        <w:jc w:val="both"/>
        <w:rPr>
          <w:rFonts w:cs="Arial"/>
        </w:rPr>
      </w:pPr>
      <w:r w:rsidRPr="00E5527D">
        <w:rPr>
          <w:rFonts w:cs="Arial"/>
        </w:rPr>
        <w:t>Liaise with the three safeguarding partners and work with other agencies in line with Working Together to Safeguard Children. “NPCC - When to call the police” should help designated safeguarding leads understand when they should consider calling the police and what to expect when they do.</w:t>
      </w:r>
    </w:p>
    <w:p w14:paraId="2A9E8C59" w14:textId="77777777" w:rsidR="00791146" w:rsidRPr="00E5527D" w:rsidRDefault="00791146" w:rsidP="00FD1697">
      <w:pPr>
        <w:numPr>
          <w:ilvl w:val="0"/>
          <w:numId w:val="54"/>
        </w:numPr>
        <w:contextualSpacing/>
        <w:jc w:val="both"/>
        <w:rPr>
          <w:rFonts w:cs="Arial"/>
        </w:rPr>
      </w:pPr>
      <w:r w:rsidRPr="00E5527D">
        <w:rPr>
          <w:rFonts w:cs="Arial"/>
        </w:rPr>
        <w:t xml:space="preserve">Refer all cases of suspected abuse to children’s social care services (CSC), the LA designated officer (LADO) for child protection concerns, the DBS, and the police in cases where a crime has been committed. </w:t>
      </w:r>
    </w:p>
    <w:p w14:paraId="1F7AFB17" w14:textId="77777777" w:rsidR="00791146" w:rsidRPr="00E5527D" w:rsidRDefault="00791146" w:rsidP="00FD1697">
      <w:pPr>
        <w:numPr>
          <w:ilvl w:val="0"/>
          <w:numId w:val="54"/>
        </w:numPr>
        <w:contextualSpacing/>
        <w:jc w:val="both"/>
        <w:rPr>
          <w:rFonts w:cs="Arial"/>
        </w:rPr>
      </w:pPr>
      <w:r w:rsidRPr="00E5527D">
        <w:rPr>
          <w:rFonts w:cs="Arial"/>
        </w:rPr>
        <w:t>Refer cases of radicalisation to the Channel programme.</w:t>
      </w:r>
    </w:p>
    <w:p w14:paraId="4BFF6324" w14:textId="0DCA081E" w:rsidR="00791146" w:rsidRPr="00E5527D" w:rsidRDefault="00791146" w:rsidP="00FD1697">
      <w:pPr>
        <w:numPr>
          <w:ilvl w:val="0"/>
          <w:numId w:val="54"/>
        </w:numPr>
        <w:contextualSpacing/>
        <w:jc w:val="both"/>
        <w:rPr>
          <w:rFonts w:cs="Arial"/>
        </w:rPr>
      </w:pPr>
      <w:r w:rsidRPr="00E5527D">
        <w:rPr>
          <w:rFonts w:cs="Arial"/>
        </w:rPr>
        <w:t xml:space="preserve">Liaise with the </w:t>
      </w:r>
      <w:r w:rsidR="00F47130" w:rsidRPr="00E5527D">
        <w:rPr>
          <w:rFonts w:cs="Arial"/>
        </w:rPr>
        <w:t>Headteacher</w:t>
      </w:r>
      <w:r w:rsidRPr="00E5527D">
        <w:rPr>
          <w:rFonts w:cs="Arial"/>
        </w:rPr>
        <w:t xml:space="preserve"> to inform them of safeguarding issues, especially ongoing enquiries under section 47 of the Children Act 1989 and police investigations.</w:t>
      </w:r>
    </w:p>
    <w:p w14:paraId="1F8B485A" w14:textId="77777777" w:rsidR="00791146" w:rsidRPr="00E5527D" w:rsidRDefault="00791146" w:rsidP="00FD1697">
      <w:pPr>
        <w:numPr>
          <w:ilvl w:val="0"/>
          <w:numId w:val="54"/>
        </w:numPr>
        <w:contextualSpacing/>
        <w:jc w:val="both"/>
        <w:rPr>
          <w:rFonts w:cs="Arial"/>
        </w:rPr>
      </w:pPr>
      <w:r w:rsidRPr="00E5527D">
        <w:rPr>
          <w:rFonts w:cs="Arial"/>
        </w:rPr>
        <w:t xml:space="preserve">Liaise with the deputy DSLs to ensure effective safeguarding outcomes. </w:t>
      </w:r>
    </w:p>
    <w:p w14:paraId="3D636A3B" w14:textId="77777777" w:rsidR="00791146" w:rsidRPr="00E5527D" w:rsidRDefault="00791146" w:rsidP="00FD1697">
      <w:pPr>
        <w:numPr>
          <w:ilvl w:val="0"/>
          <w:numId w:val="54"/>
        </w:numPr>
        <w:contextualSpacing/>
        <w:jc w:val="both"/>
        <w:rPr>
          <w:rFonts w:cs="Arial"/>
        </w:rPr>
      </w:pPr>
      <w:r w:rsidRPr="00E5527D">
        <w:rPr>
          <w:rFonts w:cs="Arial"/>
        </w:rPr>
        <w:t>Act as a source of support, advice and expertise to staff members on matters of safeguarding by liaising with relevant agencies.</w:t>
      </w:r>
    </w:p>
    <w:p w14:paraId="29EF227E" w14:textId="77777777" w:rsidR="00791146" w:rsidRPr="00E5527D" w:rsidRDefault="00791146" w:rsidP="00FD1697">
      <w:pPr>
        <w:numPr>
          <w:ilvl w:val="0"/>
          <w:numId w:val="54"/>
        </w:numPr>
        <w:contextualSpacing/>
        <w:jc w:val="both"/>
        <w:rPr>
          <w:rFonts w:cs="Arial"/>
        </w:rPr>
      </w:pPr>
      <w:r w:rsidRPr="00E5527D">
        <w:rPr>
          <w:rFonts w:cs="Arial"/>
        </w:rPr>
        <w:t>Understand the assessment process for providing early help and intervention.</w:t>
      </w:r>
    </w:p>
    <w:p w14:paraId="560AF312" w14:textId="77777777" w:rsidR="00791146" w:rsidRPr="00E5527D" w:rsidRDefault="00791146" w:rsidP="00FD1697">
      <w:pPr>
        <w:numPr>
          <w:ilvl w:val="0"/>
          <w:numId w:val="54"/>
        </w:numPr>
        <w:contextualSpacing/>
        <w:jc w:val="both"/>
        <w:rPr>
          <w:rFonts w:cs="Arial"/>
        </w:rPr>
      </w:pPr>
      <w:r w:rsidRPr="00E5527D">
        <w:rPr>
          <w:rFonts w:cs="Arial"/>
        </w:rPr>
        <w:t>Support staff members in liaising with other agencies and setting up inter-agency assessment where early help is deemed appropriate.</w:t>
      </w:r>
    </w:p>
    <w:p w14:paraId="7D1BD553" w14:textId="77777777" w:rsidR="00791146" w:rsidRPr="00E5527D" w:rsidRDefault="00791146" w:rsidP="00FD1697">
      <w:pPr>
        <w:numPr>
          <w:ilvl w:val="0"/>
          <w:numId w:val="54"/>
        </w:numPr>
        <w:contextualSpacing/>
        <w:jc w:val="both"/>
        <w:rPr>
          <w:rFonts w:cs="Arial"/>
        </w:rPr>
      </w:pPr>
      <w:r w:rsidRPr="00E5527D">
        <w:rPr>
          <w:rFonts w:cs="Arial"/>
        </w:rPr>
        <w:t>Keep cases of early help under constant review and refer them to the CSC if the situation does not appear to be improving.</w:t>
      </w:r>
    </w:p>
    <w:p w14:paraId="2FD3BE8D" w14:textId="77777777" w:rsidR="00791146" w:rsidRPr="00E5527D" w:rsidRDefault="00791146" w:rsidP="00FD1697">
      <w:pPr>
        <w:numPr>
          <w:ilvl w:val="0"/>
          <w:numId w:val="54"/>
        </w:numPr>
        <w:contextualSpacing/>
        <w:jc w:val="both"/>
        <w:rPr>
          <w:rFonts w:cs="Arial"/>
        </w:rPr>
      </w:pPr>
      <w:r w:rsidRPr="00E5527D">
        <w:rPr>
          <w:rFonts w:cs="Arial"/>
        </w:rPr>
        <w:t>Have a working knowledge of how LAs conduct a child protection case conference and a child protection review conference and be able to attend and contribute to these effectively when required to do so.</w:t>
      </w:r>
    </w:p>
    <w:p w14:paraId="6941E230" w14:textId="77777777" w:rsidR="00791146" w:rsidRPr="00E5527D" w:rsidRDefault="00791146" w:rsidP="00FD1697">
      <w:pPr>
        <w:numPr>
          <w:ilvl w:val="0"/>
          <w:numId w:val="54"/>
        </w:numPr>
        <w:contextualSpacing/>
        <w:jc w:val="both"/>
        <w:rPr>
          <w:rFonts w:cs="Arial"/>
        </w:rPr>
      </w:pPr>
      <w:r w:rsidRPr="00E5527D">
        <w:rPr>
          <w:rFonts w:cs="Arial"/>
        </w:rPr>
        <w:t>Ensure each member of staff has access to and understands the school’s Child Protection and Safeguarding Policy and procedures – this will be discussed during the staff induction process.</w:t>
      </w:r>
    </w:p>
    <w:p w14:paraId="1F8F49C5" w14:textId="77777777" w:rsidR="00791146" w:rsidRPr="00E5527D" w:rsidRDefault="00791146" w:rsidP="00FD1697">
      <w:pPr>
        <w:numPr>
          <w:ilvl w:val="0"/>
          <w:numId w:val="54"/>
        </w:numPr>
        <w:contextualSpacing/>
        <w:jc w:val="both"/>
        <w:rPr>
          <w:rFonts w:cs="Arial"/>
        </w:rPr>
      </w:pPr>
      <w:r w:rsidRPr="00E5527D">
        <w:rPr>
          <w:rFonts w:cs="Arial"/>
        </w:rPr>
        <w:t>Be alert to the specific requirements of children in need, including those with SEND and young carers.</w:t>
      </w:r>
    </w:p>
    <w:p w14:paraId="570DC77B" w14:textId="77777777" w:rsidR="00791146" w:rsidRPr="00E5527D" w:rsidRDefault="00791146" w:rsidP="00FD1697">
      <w:pPr>
        <w:numPr>
          <w:ilvl w:val="0"/>
          <w:numId w:val="54"/>
        </w:numPr>
        <w:contextualSpacing/>
        <w:jc w:val="both"/>
        <w:rPr>
          <w:rFonts w:cs="Arial"/>
        </w:rPr>
      </w:pPr>
      <w:r w:rsidRPr="00E5527D">
        <w:rPr>
          <w:rFonts w:cs="Arial"/>
        </w:rPr>
        <w:t>Keep detailed, accurate and secure records of concerns and referrals.</w:t>
      </w:r>
    </w:p>
    <w:p w14:paraId="46AAAD5F" w14:textId="77777777" w:rsidR="00791146" w:rsidRPr="00E5527D" w:rsidRDefault="00791146" w:rsidP="00FD1697">
      <w:pPr>
        <w:numPr>
          <w:ilvl w:val="0"/>
          <w:numId w:val="54"/>
        </w:numPr>
        <w:contextualSpacing/>
        <w:jc w:val="both"/>
        <w:rPr>
          <w:rFonts w:cs="Arial"/>
        </w:rPr>
      </w:pPr>
      <w:r w:rsidRPr="00E5527D">
        <w:rPr>
          <w:rFonts w:cs="Arial"/>
        </w:rPr>
        <w:t>Secure access to resources and attend any relevant training courses.</w:t>
      </w:r>
    </w:p>
    <w:p w14:paraId="1CCA00BD" w14:textId="77777777" w:rsidR="00791146" w:rsidRPr="00E5527D" w:rsidRDefault="00791146" w:rsidP="00FD1697">
      <w:pPr>
        <w:numPr>
          <w:ilvl w:val="0"/>
          <w:numId w:val="54"/>
        </w:numPr>
        <w:contextualSpacing/>
        <w:jc w:val="both"/>
        <w:rPr>
          <w:rFonts w:cs="Arial"/>
        </w:rPr>
      </w:pPr>
      <w:r w:rsidRPr="00E5527D">
        <w:rPr>
          <w:rFonts w:cs="Arial"/>
        </w:rPr>
        <w:t>Encourage a culture of listening to children and taking account of their wishes and feelings.</w:t>
      </w:r>
    </w:p>
    <w:p w14:paraId="0C8B035E" w14:textId="77777777" w:rsidR="00791146" w:rsidRPr="00E5527D" w:rsidRDefault="00791146" w:rsidP="00FD1697">
      <w:pPr>
        <w:numPr>
          <w:ilvl w:val="0"/>
          <w:numId w:val="54"/>
        </w:numPr>
        <w:contextualSpacing/>
        <w:jc w:val="both"/>
        <w:rPr>
          <w:rFonts w:cs="Arial"/>
        </w:rPr>
      </w:pPr>
      <w:r w:rsidRPr="00E5527D">
        <w:rPr>
          <w:rFonts w:cs="Arial"/>
        </w:rPr>
        <w:t>Work with the governing board to ensure the school’s Child Protection and Safeguarding Policy is reviewed annually and the procedures are updated regularly.</w:t>
      </w:r>
    </w:p>
    <w:p w14:paraId="4C0CE32C" w14:textId="77777777" w:rsidR="00791146" w:rsidRPr="00E5527D" w:rsidRDefault="00791146" w:rsidP="00FD1697">
      <w:pPr>
        <w:numPr>
          <w:ilvl w:val="0"/>
          <w:numId w:val="54"/>
        </w:numPr>
        <w:contextualSpacing/>
        <w:jc w:val="both"/>
        <w:rPr>
          <w:rFonts w:cs="Arial"/>
        </w:rPr>
      </w:pPr>
      <w:r w:rsidRPr="00E5527D">
        <w:rPr>
          <w:rFonts w:cs="Arial"/>
        </w:rPr>
        <w:t>Ensure the school’s Child Protection and Safeguarding Policy is available publicly, and parents are aware that the school may make referrals for suspected cases of abuse or neglect, as well as the role the school plays in these referrals.</w:t>
      </w:r>
    </w:p>
    <w:p w14:paraId="2573E767" w14:textId="77777777" w:rsidR="00791146" w:rsidRPr="00E5527D" w:rsidRDefault="00791146" w:rsidP="00FD1697">
      <w:pPr>
        <w:numPr>
          <w:ilvl w:val="0"/>
          <w:numId w:val="54"/>
        </w:numPr>
        <w:contextualSpacing/>
        <w:jc w:val="both"/>
        <w:rPr>
          <w:rFonts w:cs="Arial"/>
        </w:rPr>
      </w:pPr>
      <w:r w:rsidRPr="00E5527D">
        <w:rPr>
          <w:rFonts w:cs="Arial"/>
        </w:rPr>
        <w:t xml:space="preserve">Link with local safeguarding arrangements to make sure that staff members are aware of the training opportunities available and the latest local policies on safeguarding. </w:t>
      </w:r>
    </w:p>
    <w:p w14:paraId="6A811AC7" w14:textId="77777777" w:rsidR="00791146" w:rsidRPr="00E5527D" w:rsidRDefault="00791146" w:rsidP="00FD1697">
      <w:pPr>
        <w:numPr>
          <w:ilvl w:val="0"/>
          <w:numId w:val="54"/>
        </w:numPr>
        <w:contextualSpacing/>
        <w:jc w:val="both"/>
        <w:rPr>
          <w:rFonts w:cs="Arial"/>
        </w:rPr>
      </w:pPr>
      <w:r w:rsidRPr="00E5527D">
        <w:rPr>
          <w:rFonts w:cs="Arial"/>
        </w:rPr>
        <w:t>Ensure that a pupil’s child protection file is copied when transferring to a new school.</w:t>
      </w:r>
    </w:p>
    <w:p w14:paraId="75ED459E" w14:textId="77777777" w:rsidR="00791146" w:rsidRPr="00E5527D" w:rsidRDefault="00791146" w:rsidP="00FD1697">
      <w:pPr>
        <w:numPr>
          <w:ilvl w:val="0"/>
          <w:numId w:val="54"/>
        </w:numPr>
        <w:contextualSpacing/>
        <w:jc w:val="both"/>
        <w:rPr>
          <w:rFonts w:cs="Arial"/>
        </w:rPr>
      </w:pPr>
      <w:r w:rsidRPr="00E5527D">
        <w:rPr>
          <w:rFonts w:cs="Arial"/>
        </w:rPr>
        <w:t>Be available at all times during school hours to discuss any safeguarding concerns.</w:t>
      </w:r>
    </w:p>
    <w:p w14:paraId="2A94ABDF" w14:textId="77777777" w:rsidR="00791146" w:rsidRPr="00E5527D" w:rsidRDefault="00791146" w:rsidP="00FD1697">
      <w:pPr>
        <w:numPr>
          <w:ilvl w:val="0"/>
          <w:numId w:val="54"/>
        </w:numPr>
        <w:contextualSpacing/>
        <w:jc w:val="both"/>
        <w:rPr>
          <w:rFonts w:cs="Arial"/>
        </w:rPr>
      </w:pPr>
      <w:r w:rsidRPr="00E5527D">
        <w:rPr>
          <w:rFonts w:cs="Arial"/>
        </w:rPr>
        <w:t xml:space="preserve">Hold the details of the LA personal advisor and liaise with them as necessary. </w:t>
      </w:r>
    </w:p>
    <w:p w14:paraId="24924C07" w14:textId="20E632E3" w:rsidR="00791146" w:rsidRPr="00E5527D" w:rsidRDefault="00791146" w:rsidP="00FD1697">
      <w:pPr>
        <w:numPr>
          <w:ilvl w:val="0"/>
          <w:numId w:val="54"/>
        </w:numPr>
        <w:contextualSpacing/>
        <w:jc w:val="both"/>
        <w:rPr>
          <w:rFonts w:cs="Arial"/>
          <w:bCs/>
        </w:rPr>
      </w:pPr>
      <w:r w:rsidRPr="00E5527D">
        <w:rPr>
          <w:rFonts w:cs="Arial"/>
          <w:bCs/>
        </w:rPr>
        <w:t>NB. The school will determine what “available” means, e.g. it may be appropriate to be accessible by electronic means such as pho</w:t>
      </w:r>
      <w:r w:rsidR="006102D9" w:rsidRPr="00E5527D">
        <w:rPr>
          <w:rFonts w:cs="Arial"/>
          <w:bCs/>
        </w:rPr>
        <w:t>ne or Zoom / Teams</w:t>
      </w:r>
      <w:r w:rsidRPr="00E5527D">
        <w:rPr>
          <w:rFonts w:cs="Arial"/>
          <w:bCs/>
        </w:rPr>
        <w:t>.</w:t>
      </w:r>
    </w:p>
    <w:p w14:paraId="0EF05DD6" w14:textId="77777777" w:rsidR="00791146" w:rsidRPr="00E5527D" w:rsidRDefault="00791146" w:rsidP="00791146">
      <w:pPr>
        <w:ind w:left="432"/>
        <w:contextualSpacing/>
        <w:jc w:val="both"/>
        <w:rPr>
          <w:rFonts w:cs="Arial"/>
          <w:bCs/>
        </w:rPr>
      </w:pPr>
    </w:p>
    <w:p w14:paraId="1B7B5CFF" w14:textId="77777777" w:rsidR="00791146" w:rsidRPr="00E5527D" w:rsidRDefault="00791146" w:rsidP="00791146">
      <w:pPr>
        <w:jc w:val="both"/>
        <w:rPr>
          <w:rFonts w:cs="Arial"/>
          <w:b/>
        </w:rPr>
      </w:pPr>
      <w:r w:rsidRPr="00E5527D">
        <w:rPr>
          <w:rFonts w:cs="Arial"/>
          <w:b/>
        </w:rPr>
        <w:t xml:space="preserve">The Designated Teacher </w:t>
      </w:r>
      <w:r w:rsidRPr="00E5527D">
        <w:rPr>
          <w:rFonts w:cs="Arial"/>
          <w:bCs/>
        </w:rPr>
        <w:t>has a responsibility for:</w:t>
      </w:r>
      <w:r w:rsidRPr="00E5527D">
        <w:rPr>
          <w:rFonts w:cs="Arial"/>
          <w:b/>
        </w:rPr>
        <w:t xml:space="preserve"> </w:t>
      </w:r>
    </w:p>
    <w:p w14:paraId="66AB5BCE" w14:textId="364C988F" w:rsidR="00791146" w:rsidRPr="00E5527D" w:rsidRDefault="00791146" w:rsidP="00FD1697">
      <w:pPr>
        <w:numPr>
          <w:ilvl w:val="0"/>
          <w:numId w:val="55"/>
        </w:numPr>
        <w:contextualSpacing/>
        <w:jc w:val="both"/>
        <w:rPr>
          <w:rFonts w:cs="Arial"/>
        </w:rPr>
      </w:pPr>
      <w:r w:rsidRPr="00E5527D">
        <w:rPr>
          <w:rFonts w:cs="Arial"/>
        </w:rPr>
        <w:t>promoting the educational achievement of CLA and previously CLA,</w:t>
      </w:r>
      <w:r w:rsidRPr="00E5527D">
        <w:rPr>
          <w:rFonts w:cs="Arial"/>
          <w:color w:val="347186"/>
        </w:rPr>
        <w:t xml:space="preserve"> </w:t>
      </w:r>
      <w:r w:rsidRPr="00E5527D">
        <w:rPr>
          <w:rFonts w:cs="Arial"/>
        </w:rPr>
        <w:t xml:space="preserve">and for children who have left care through adoption, special guardianship or child arrangement orders or who were adopted from state care outside England and Wales. </w:t>
      </w:r>
    </w:p>
    <w:p w14:paraId="672B021E" w14:textId="58E5D9ED" w:rsidR="000D7D5E" w:rsidRPr="00E5527D" w:rsidRDefault="000D7D5E" w:rsidP="00A4659F">
      <w:pPr>
        <w:contextualSpacing/>
        <w:jc w:val="both"/>
        <w:rPr>
          <w:rFonts w:cs="Arial"/>
        </w:rPr>
      </w:pPr>
    </w:p>
    <w:p w14:paraId="56EDDE61" w14:textId="43DCCFF0" w:rsidR="00791146" w:rsidRPr="00E5527D" w:rsidRDefault="00791146" w:rsidP="00791146">
      <w:pPr>
        <w:jc w:val="both"/>
        <w:rPr>
          <w:rFonts w:cs="Arial"/>
          <w:b/>
        </w:rPr>
      </w:pPr>
      <w:r w:rsidRPr="00E5527D">
        <w:rPr>
          <w:rFonts w:cs="Arial"/>
          <w:b/>
        </w:rPr>
        <w:t xml:space="preserve">Other Staff Members </w:t>
      </w:r>
      <w:r w:rsidRPr="00E5527D">
        <w:rPr>
          <w:rFonts w:cs="Arial"/>
          <w:bCs/>
        </w:rPr>
        <w:t>have a responsibility to:</w:t>
      </w:r>
      <w:r w:rsidRPr="00E5527D">
        <w:rPr>
          <w:rFonts w:cs="Arial"/>
          <w:b/>
        </w:rPr>
        <w:t xml:space="preserve"> </w:t>
      </w:r>
    </w:p>
    <w:p w14:paraId="7E790255" w14:textId="0694F05E" w:rsidR="00791146" w:rsidRPr="00E5527D" w:rsidRDefault="00791146" w:rsidP="00FD1697">
      <w:pPr>
        <w:numPr>
          <w:ilvl w:val="0"/>
          <w:numId w:val="54"/>
        </w:numPr>
        <w:contextualSpacing/>
        <w:jc w:val="both"/>
        <w:rPr>
          <w:rFonts w:cs="Arial"/>
        </w:rPr>
      </w:pPr>
      <w:r w:rsidRPr="00E5527D">
        <w:rPr>
          <w:rFonts w:cs="Arial"/>
        </w:rPr>
        <w:t>Safeguard pupils’ wellbeing and maintain public trust in the teaching profession as part of their professional duties.</w:t>
      </w:r>
    </w:p>
    <w:p w14:paraId="22FD3AE1" w14:textId="77777777" w:rsidR="00D831FE" w:rsidRPr="00E5527D" w:rsidRDefault="00D831FE" w:rsidP="00D831FE">
      <w:pPr>
        <w:pStyle w:val="ListParagraph"/>
        <w:numPr>
          <w:ilvl w:val="0"/>
          <w:numId w:val="54"/>
        </w:numPr>
        <w:spacing w:after="120" w:line="240" w:lineRule="auto"/>
        <w:jc w:val="both"/>
        <w:rPr>
          <w:rFonts w:ascii="Arial" w:eastAsia="Arial" w:hAnsi="Arial" w:cs="Arial"/>
          <w:highlight w:val="yellow"/>
        </w:rPr>
      </w:pPr>
      <w:r w:rsidRPr="00E5527D">
        <w:rPr>
          <w:rFonts w:ascii="Arial" w:hAnsi="Arial" w:cs="Arial"/>
          <w:highlight w:val="yellow"/>
        </w:rPr>
        <w:t>Know w</w:t>
      </w:r>
      <w:r w:rsidRPr="00E5527D">
        <w:rPr>
          <w:rFonts w:ascii="Arial" w:eastAsia="Arial" w:hAnsi="Arial" w:cs="Arial"/>
          <w:highlight w:val="yellow"/>
        </w:rPr>
        <w:t xml:space="preserve">hat to do if they identify a safeguarding issue or a child tells them they are being abused, neglected or exploited, including specific issues such as Female Genital Mutilation (FGM), and how to maintain an appropriate level of confidentiality while liaising with relevant professionals. </w:t>
      </w:r>
    </w:p>
    <w:p w14:paraId="1AD609E3" w14:textId="5B64EEC2" w:rsidR="00D831FE" w:rsidRPr="00E5527D" w:rsidRDefault="00D831FE" w:rsidP="00D831FE">
      <w:pPr>
        <w:pStyle w:val="ListParagraph"/>
        <w:numPr>
          <w:ilvl w:val="0"/>
          <w:numId w:val="54"/>
        </w:numPr>
        <w:rPr>
          <w:rFonts w:ascii="Arial" w:eastAsia="Arial" w:hAnsi="Arial" w:cs="Arial"/>
          <w:highlight w:val="yellow"/>
        </w:rPr>
      </w:pPr>
      <w:r w:rsidRPr="00E5527D">
        <w:rPr>
          <w:rFonts w:ascii="Arial" w:eastAsia="Arial" w:hAnsi="Arial" w:cs="Arial"/>
          <w:highlight w:val="yellow"/>
        </w:rPr>
        <w:t xml:space="preserve">Understand and follow in-school procedures for recording any cause for concerns and passing information on to DSLs in accordance with </w:t>
      </w:r>
      <w:r w:rsidRPr="00E5527D">
        <w:rPr>
          <w:rFonts w:ascii="Arial" w:eastAsia="Arial" w:hAnsi="Arial" w:cs="Arial"/>
          <w:highlight w:val="yellow"/>
        </w:rPr>
        <w:t>Horton Park</w:t>
      </w:r>
      <w:r w:rsidRPr="00E5527D">
        <w:rPr>
          <w:rFonts w:ascii="Arial" w:eastAsia="Arial" w:hAnsi="Arial" w:cs="Arial"/>
          <w:highlight w:val="yellow"/>
        </w:rPr>
        <w:t xml:space="preserve">’s recording systems. </w:t>
      </w:r>
    </w:p>
    <w:p w14:paraId="035B6195" w14:textId="7329C3B4" w:rsidR="00791146" w:rsidRPr="00E5527D" w:rsidRDefault="00791146" w:rsidP="00FD1697">
      <w:pPr>
        <w:numPr>
          <w:ilvl w:val="0"/>
          <w:numId w:val="54"/>
        </w:numPr>
        <w:contextualSpacing/>
        <w:jc w:val="both"/>
        <w:rPr>
          <w:rFonts w:cs="Arial"/>
        </w:rPr>
      </w:pPr>
      <w:r w:rsidRPr="00E5527D">
        <w:rPr>
          <w:rFonts w:cs="Arial"/>
        </w:rPr>
        <w:t xml:space="preserve">Read, understand and sign to say they understand </w:t>
      </w:r>
      <w:r w:rsidRPr="00E5527D">
        <w:rPr>
          <w:rFonts w:cs="Arial"/>
          <w:b/>
          <w:bCs/>
          <w:u w:val="single"/>
        </w:rPr>
        <w:t>at least</w:t>
      </w:r>
      <w:r w:rsidRPr="00E5527D">
        <w:rPr>
          <w:rFonts w:cs="Arial"/>
        </w:rPr>
        <w:t xml:space="preserve"> P</w:t>
      </w:r>
      <w:r w:rsidR="006102D9" w:rsidRPr="00E5527D">
        <w:rPr>
          <w:rFonts w:cs="Arial"/>
        </w:rPr>
        <w:t xml:space="preserve">art 1 and Annex B of </w:t>
      </w:r>
      <w:r w:rsidR="00D831FE" w:rsidRPr="00E5527D">
        <w:rPr>
          <w:rFonts w:cs="Arial"/>
        </w:rPr>
        <w:t>KCSIE 2024</w:t>
      </w:r>
      <w:r w:rsidRPr="00E5527D">
        <w:rPr>
          <w:rFonts w:cs="Arial"/>
        </w:rPr>
        <w:t xml:space="preserve">, or Annex </w:t>
      </w:r>
      <w:proofErr w:type="gramStart"/>
      <w:r w:rsidRPr="00E5527D">
        <w:rPr>
          <w:rFonts w:cs="Arial"/>
        </w:rPr>
        <w:t>A</w:t>
      </w:r>
      <w:proofErr w:type="gramEnd"/>
      <w:r w:rsidRPr="00E5527D">
        <w:rPr>
          <w:rFonts w:cs="Arial"/>
        </w:rPr>
        <w:t xml:space="preserve"> if the staff member has no direct contact with the children.  This will mean that they have a good understanding of the categories and indicators of abuse.</w:t>
      </w:r>
    </w:p>
    <w:p w14:paraId="63BB376A" w14:textId="77777777" w:rsidR="00791146" w:rsidRPr="00E5527D" w:rsidRDefault="00791146" w:rsidP="00FD1697">
      <w:pPr>
        <w:numPr>
          <w:ilvl w:val="0"/>
          <w:numId w:val="54"/>
        </w:numPr>
        <w:contextualSpacing/>
        <w:jc w:val="both"/>
        <w:rPr>
          <w:rFonts w:cs="Arial"/>
        </w:rPr>
      </w:pPr>
      <w:r w:rsidRPr="00E5527D">
        <w:rPr>
          <w:rFonts w:cs="Arial"/>
        </w:rPr>
        <w:t>Provide a safe environment in which pupils can learn.</w:t>
      </w:r>
    </w:p>
    <w:p w14:paraId="2049D6BE" w14:textId="77777777" w:rsidR="00791146" w:rsidRPr="00E5527D" w:rsidRDefault="00791146" w:rsidP="00FD1697">
      <w:pPr>
        <w:numPr>
          <w:ilvl w:val="0"/>
          <w:numId w:val="54"/>
        </w:numPr>
        <w:contextualSpacing/>
        <w:jc w:val="both"/>
        <w:rPr>
          <w:rFonts w:cs="Arial"/>
        </w:rPr>
      </w:pPr>
      <w:r w:rsidRPr="00E5527D">
        <w:rPr>
          <w:rFonts w:cs="Arial"/>
        </w:rPr>
        <w:t>Act in accordance with school procedures with the aim of eliminating unlawful discrimination, harassment and victimisation, including those in relation to peer-on-peer abuse.</w:t>
      </w:r>
    </w:p>
    <w:p w14:paraId="4BC00CD1" w14:textId="77777777" w:rsidR="00791146" w:rsidRPr="00E5527D" w:rsidRDefault="00791146" w:rsidP="00FD1697">
      <w:pPr>
        <w:numPr>
          <w:ilvl w:val="0"/>
          <w:numId w:val="54"/>
        </w:numPr>
        <w:contextualSpacing/>
        <w:jc w:val="both"/>
        <w:rPr>
          <w:rFonts w:cs="Arial"/>
        </w:rPr>
      </w:pPr>
      <w:r w:rsidRPr="00E5527D">
        <w:rPr>
          <w:rFonts w:cs="Arial"/>
        </w:rPr>
        <w:t>Maintain an attitude of ‘it could happen here’ where safeguarding is concerned.</w:t>
      </w:r>
    </w:p>
    <w:p w14:paraId="21B886F1" w14:textId="77777777" w:rsidR="00791146" w:rsidRPr="00E5527D" w:rsidRDefault="00791146" w:rsidP="00FD1697">
      <w:pPr>
        <w:numPr>
          <w:ilvl w:val="0"/>
          <w:numId w:val="54"/>
        </w:numPr>
        <w:contextualSpacing/>
        <w:jc w:val="both"/>
        <w:rPr>
          <w:rFonts w:cs="Arial"/>
        </w:rPr>
      </w:pPr>
      <w:r w:rsidRPr="00E5527D">
        <w:rPr>
          <w:rFonts w:cs="Arial"/>
        </w:rPr>
        <w:t>Be aware of the signs of abuse and neglect.</w:t>
      </w:r>
    </w:p>
    <w:p w14:paraId="3F1D9D4C" w14:textId="77777777" w:rsidR="00791146" w:rsidRPr="00E5527D" w:rsidRDefault="00791146" w:rsidP="00FD1697">
      <w:pPr>
        <w:numPr>
          <w:ilvl w:val="0"/>
          <w:numId w:val="54"/>
        </w:numPr>
        <w:contextualSpacing/>
        <w:jc w:val="both"/>
        <w:rPr>
          <w:rFonts w:cs="Arial"/>
        </w:rPr>
      </w:pPr>
      <w:r w:rsidRPr="00E5527D">
        <w:rPr>
          <w:rFonts w:cs="Arial"/>
        </w:rPr>
        <w:t>Be aware of the early help process and understand their role in it.</w:t>
      </w:r>
    </w:p>
    <w:p w14:paraId="6E284CF7" w14:textId="77777777" w:rsidR="00791146" w:rsidRPr="00E5527D" w:rsidRDefault="00791146" w:rsidP="00FD1697">
      <w:pPr>
        <w:numPr>
          <w:ilvl w:val="0"/>
          <w:numId w:val="54"/>
        </w:numPr>
        <w:contextualSpacing/>
        <w:jc w:val="both"/>
        <w:rPr>
          <w:rFonts w:cs="Arial"/>
        </w:rPr>
      </w:pPr>
      <w:r w:rsidRPr="00E5527D">
        <w:rPr>
          <w:rFonts w:cs="Arial"/>
        </w:rPr>
        <w:t>Act as the lead professional in undertaking an early help assessment, where necessary.</w:t>
      </w:r>
    </w:p>
    <w:p w14:paraId="1B1D9033" w14:textId="77777777" w:rsidR="00791146" w:rsidRPr="00E5527D" w:rsidRDefault="00791146" w:rsidP="00FD1697">
      <w:pPr>
        <w:numPr>
          <w:ilvl w:val="0"/>
          <w:numId w:val="54"/>
        </w:numPr>
        <w:contextualSpacing/>
        <w:jc w:val="both"/>
        <w:rPr>
          <w:rFonts w:cs="Arial"/>
        </w:rPr>
      </w:pPr>
      <w:r w:rsidRPr="00E5527D">
        <w:rPr>
          <w:rFonts w:cs="Arial"/>
        </w:rPr>
        <w:t>Be aware of, and understand, the process for making referrals to CSC, as well as for making statutory assessments under the Children Act 1989 and their role in these assessments.</w:t>
      </w:r>
    </w:p>
    <w:p w14:paraId="5831C0BA" w14:textId="77777777" w:rsidR="00791146" w:rsidRPr="00E5527D" w:rsidRDefault="00791146" w:rsidP="00FD1697">
      <w:pPr>
        <w:numPr>
          <w:ilvl w:val="0"/>
          <w:numId w:val="54"/>
        </w:numPr>
        <w:contextualSpacing/>
        <w:jc w:val="both"/>
        <w:rPr>
          <w:rFonts w:cs="Arial"/>
        </w:rPr>
      </w:pPr>
      <w:r w:rsidRPr="00E5527D">
        <w:rPr>
          <w:rFonts w:cs="Arial"/>
        </w:rPr>
        <w:t>Be confident of the processing conditions under relevant data protection legislation, including information which is sensitive and personal, and information that should be treated as special category data.</w:t>
      </w:r>
    </w:p>
    <w:p w14:paraId="07BB955D" w14:textId="77777777" w:rsidR="00791146" w:rsidRPr="00E5527D" w:rsidRDefault="00791146" w:rsidP="00FD1697">
      <w:pPr>
        <w:numPr>
          <w:ilvl w:val="0"/>
          <w:numId w:val="54"/>
        </w:numPr>
        <w:contextualSpacing/>
        <w:jc w:val="both"/>
        <w:rPr>
          <w:rFonts w:cs="Arial"/>
        </w:rPr>
      </w:pPr>
      <w:r w:rsidRPr="00E5527D">
        <w:rPr>
          <w:rFonts w:cs="Arial"/>
        </w:rPr>
        <w:t>Make a referral to CSC and/or the police immediately, if at any point there is a risk of immediate serious harm to a child.</w:t>
      </w:r>
    </w:p>
    <w:p w14:paraId="425DB294" w14:textId="77777777" w:rsidR="00791146" w:rsidRPr="00E5527D" w:rsidRDefault="00791146" w:rsidP="00FD1697">
      <w:pPr>
        <w:numPr>
          <w:ilvl w:val="0"/>
          <w:numId w:val="54"/>
        </w:numPr>
        <w:contextualSpacing/>
        <w:jc w:val="both"/>
        <w:rPr>
          <w:rFonts w:cs="Arial"/>
        </w:rPr>
      </w:pPr>
      <w:r w:rsidRPr="00E5527D">
        <w:rPr>
          <w:rFonts w:cs="Arial"/>
        </w:rPr>
        <w:t>Be aware of and understand the procedure to follow in the event that a child confides they are being abused or neglected.</w:t>
      </w:r>
    </w:p>
    <w:p w14:paraId="1F98AE89" w14:textId="77777777" w:rsidR="00791146" w:rsidRPr="00E5527D" w:rsidRDefault="00791146" w:rsidP="00FD1697">
      <w:pPr>
        <w:numPr>
          <w:ilvl w:val="0"/>
          <w:numId w:val="54"/>
        </w:numPr>
        <w:contextualSpacing/>
        <w:jc w:val="both"/>
        <w:rPr>
          <w:rFonts w:cs="Arial"/>
        </w:rPr>
      </w:pPr>
      <w:r w:rsidRPr="00E5527D">
        <w:rPr>
          <w:rFonts w:cs="Arial"/>
        </w:rPr>
        <w:t>Support social workers in making decisions about individual children, in collaboration with the DSL.</w:t>
      </w:r>
    </w:p>
    <w:p w14:paraId="3F6C7E48" w14:textId="77777777" w:rsidR="00791146" w:rsidRPr="00E5527D" w:rsidRDefault="00791146" w:rsidP="00FD1697">
      <w:pPr>
        <w:numPr>
          <w:ilvl w:val="0"/>
          <w:numId w:val="54"/>
        </w:numPr>
        <w:contextualSpacing/>
        <w:jc w:val="both"/>
        <w:rPr>
          <w:rFonts w:cs="Arial"/>
        </w:rPr>
      </w:pPr>
      <w:r w:rsidRPr="00E5527D">
        <w:rPr>
          <w:rFonts w:cs="Arial"/>
        </w:rPr>
        <w:t>Maintain appropriate levels of confidentiality when dealing with individual cases, and always act in the best interest of the child.</w:t>
      </w:r>
    </w:p>
    <w:p w14:paraId="4035790E" w14:textId="77777777" w:rsidR="00791146" w:rsidRPr="00E5527D" w:rsidRDefault="00791146" w:rsidP="00FD1697">
      <w:pPr>
        <w:numPr>
          <w:ilvl w:val="0"/>
          <w:numId w:val="54"/>
        </w:numPr>
        <w:contextualSpacing/>
        <w:jc w:val="both"/>
        <w:rPr>
          <w:rFonts w:cs="Arial"/>
        </w:rPr>
      </w:pPr>
      <w:r w:rsidRPr="00E5527D">
        <w:rPr>
          <w:rFonts w:cs="Arial"/>
        </w:rPr>
        <w:t>Follow the school’s procedure for, and approach to, preventing radicalisation.</w:t>
      </w:r>
    </w:p>
    <w:p w14:paraId="487BCC81" w14:textId="7B4A0338" w:rsidR="000D7D5E" w:rsidRPr="00A4659F" w:rsidRDefault="00791146" w:rsidP="00A4659F">
      <w:pPr>
        <w:numPr>
          <w:ilvl w:val="0"/>
          <w:numId w:val="54"/>
        </w:numPr>
        <w:contextualSpacing/>
        <w:jc w:val="both"/>
        <w:rPr>
          <w:rFonts w:cs="Arial"/>
        </w:rPr>
      </w:pPr>
      <w:r w:rsidRPr="00E5527D">
        <w:rPr>
          <w:rFonts w:cs="Arial"/>
        </w:rPr>
        <w:t>Challenge senior leaders over any safeguarding concerns, where necessary.</w:t>
      </w:r>
    </w:p>
    <w:p w14:paraId="01E0B52B" w14:textId="77777777" w:rsidR="00003134" w:rsidRPr="00E5527D" w:rsidRDefault="00003134" w:rsidP="00F944D5">
      <w:pPr>
        <w:contextualSpacing/>
        <w:rPr>
          <w:rFonts w:cs="Arial"/>
        </w:rPr>
      </w:pPr>
    </w:p>
    <w:p w14:paraId="38D53FB4" w14:textId="2ACDECFD" w:rsidR="00791146" w:rsidRPr="00E5527D" w:rsidRDefault="003D7128" w:rsidP="00791146">
      <w:pPr>
        <w:rPr>
          <w:rFonts w:cs="Arial"/>
          <w:b/>
          <w:bCs/>
        </w:rPr>
      </w:pPr>
      <w:r w:rsidRPr="00E5527D">
        <w:rPr>
          <w:rFonts w:cs="Arial"/>
          <w:b/>
          <w:bCs/>
        </w:rPr>
        <w:t xml:space="preserve">6. </w:t>
      </w:r>
      <w:r w:rsidR="00791146" w:rsidRPr="00E5527D">
        <w:rPr>
          <w:rFonts w:cs="Arial"/>
          <w:b/>
          <w:bCs/>
        </w:rPr>
        <w:t>Confidentiality and Information Sharing</w:t>
      </w:r>
    </w:p>
    <w:p w14:paraId="1CA25E95" w14:textId="27CEFB37" w:rsidR="00791146" w:rsidRPr="00E5527D" w:rsidRDefault="00791146" w:rsidP="00791146">
      <w:pPr>
        <w:jc w:val="both"/>
        <w:rPr>
          <w:rFonts w:cs="Arial"/>
        </w:rPr>
      </w:pPr>
      <w:r w:rsidRPr="00E5527D">
        <w:rPr>
          <w:rFonts w:cs="Arial"/>
        </w:rPr>
        <w:t xml:space="preserve">Confidentiality is an issue that needs to be understood by all those working with children, particularly in the context of safeguarding.  </w:t>
      </w:r>
      <w:r w:rsidR="00C052A3" w:rsidRPr="00E5527D">
        <w:rPr>
          <w:rFonts w:cs="Arial"/>
        </w:rPr>
        <w:t>Horton Park</w:t>
      </w:r>
      <w:r w:rsidRPr="00E5527D">
        <w:rPr>
          <w:rFonts w:cs="Arial"/>
        </w:rPr>
        <w:t xml:space="preserve"> recognises that the only purpose of confidentiality in this respect is to benefit the child. Staff/volunteers and visitors to school should never promise a child that they will not tell anyone about an allegation/report of abuse, and must pass any cause for concerns immediately to the designated safeguarding lead or deputy. </w:t>
      </w:r>
      <w:r w:rsidR="00D831FE" w:rsidRPr="00E5527D">
        <w:rPr>
          <w:rFonts w:cs="Arial"/>
          <w:highlight w:val="yellow"/>
        </w:rPr>
        <w:t>These concerns must not be shared with anyone else.</w:t>
      </w:r>
    </w:p>
    <w:p w14:paraId="1C133B3F" w14:textId="1D28D151" w:rsidR="00791146" w:rsidRPr="00E5527D" w:rsidRDefault="00791146" w:rsidP="00791146">
      <w:pPr>
        <w:jc w:val="both"/>
        <w:rPr>
          <w:rFonts w:cs="Arial"/>
        </w:rPr>
      </w:pPr>
      <w:r w:rsidRPr="00E5527D">
        <w:rPr>
          <w:rFonts w:cs="Arial"/>
        </w:rPr>
        <w:t xml:space="preserve">Timely information sharing is essential for effective safeguarding. </w:t>
      </w:r>
      <w:r w:rsidR="00C052A3" w:rsidRPr="00E5527D">
        <w:rPr>
          <w:rFonts w:cs="Arial"/>
        </w:rPr>
        <w:t>Horton Park</w:t>
      </w:r>
      <w:r w:rsidRPr="00E5527D">
        <w:rPr>
          <w:rFonts w:cs="Arial"/>
        </w:rPr>
        <w:t xml:space="preserve"> will share safeguarding information as appropriate in keeping with the principles outlined in the government guidance document, </w:t>
      </w:r>
      <w:r w:rsidR="00D831FE" w:rsidRPr="00E5527D">
        <w:rPr>
          <w:rFonts w:cs="Arial"/>
        </w:rPr>
        <w:t>‘</w:t>
      </w:r>
      <w:r w:rsidR="00D831FE" w:rsidRPr="00E5527D">
        <w:rPr>
          <w:rFonts w:cs="Arial"/>
          <w:highlight w:val="yellow"/>
        </w:rPr>
        <w:t xml:space="preserve">Information sharing advice for practitioners providing safeguarding services for children, young people, parents and carers </w:t>
      </w:r>
      <w:proofErr w:type="spellStart"/>
      <w:r w:rsidR="00D831FE" w:rsidRPr="00E5527D">
        <w:rPr>
          <w:rFonts w:cs="Arial"/>
          <w:highlight w:val="yellow"/>
        </w:rPr>
        <w:t>DfE</w:t>
      </w:r>
      <w:proofErr w:type="spellEnd"/>
      <w:r w:rsidR="00D831FE" w:rsidRPr="00E5527D">
        <w:rPr>
          <w:rFonts w:cs="Arial"/>
          <w:highlight w:val="yellow"/>
        </w:rPr>
        <w:t xml:space="preserve"> 2024.”  </w:t>
      </w:r>
      <w:r w:rsidRPr="00E5527D">
        <w:rPr>
          <w:rFonts w:cs="Arial"/>
        </w:rPr>
        <w:t xml:space="preserve">This guidance has been produced to support practitioners in the decisions they take to share information, which reduces the risk of harm to children and young people and promotes their well-being. </w:t>
      </w:r>
    </w:p>
    <w:p w14:paraId="28D498F2" w14:textId="77777777" w:rsidR="00791146" w:rsidRPr="00E5527D" w:rsidRDefault="00791146" w:rsidP="00791146">
      <w:pPr>
        <w:jc w:val="both"/>
        <w:rPr>
          <w:rFonts w:cs="Arial"/>
        </w:rPr>
      </w:pPr>
      <w:r w:rsidRPr="00E5527D">
        <w:rPr>
          <w:rFonts w:cs="Arial"/>
        </w:rPr>
        <w:t xml:space="preserve"> All staff must have due regard for the relevant data protection principles which allow them to share (in the context of their role) and withhold personal information, as provided for the in the Data Protection Act 2018 and GDPR. </w:t>
      </w:r>
    </w:p>
    <w:p w14:paraId="7EFC4ED2" w14:textId="77777777" w:rsidR="00791146" w:rsidRPr="00E5527D" w:rsidRDefault="00791146" w:rsidP="00791146">
      <w:pPr>
        <w:jc w:val="both"/>
        <w:rPr>
          <w:rFonts w:cs="Arial"/>
        </w:rPr>
      </w:pPr>
      <w:r w:rsidRPr="00E5527D">
        <w:rPr>
          <w:rFonts w:cs="Arial"/>
        </w:rPr>
        <w:t>In order to promote positive educational outcomes for vulnerable children, including children with social workers, information that can help to support positive outcomes being achieved will be shared with colleagues in school that are not DSL’s or DDSL’s as appropriate</w:t>
      </w:r>
      <w:r w:rsidRPr="00E5527D">
        <w:rPr>
          <w:rFonts w:cs="Arial"/>
          <w:u w:val="single"/>
        </w:rPr>
        <w:t xml:space="preserve">.   </w:t>
      </w:r>
    </w:p>
    <w:p w14:paraId="2FB7FF9B" w14:textId="3BC213DE" w:rsidR="00003134" w:rsidRPr="00E5527D" w:rsidRDefault="00C052A3" w:rsidP="00C052A3">
      <w:pPr>
        <w:jc w:val="both"/>
        <w:rPr>
          <w:rFonts w:cs="Arial"/>
        </w:rPr>
      </w:pPr>
      <w:r w:rsidRPr="00E5527D">
        <w:rPr>
          <w:rFonts w:cs="Arial"/>
        </w:rPr>
        <w:t>Horton Park</w:t>
      </w:r>
      <w:r w:rsidR="00791146" w:rsidRPr="00E5527D">
        <w:rPr>
          <w:rFonts w:cs="Arial"/>
        </w:rPr>
        <w:t xml:space="preserve"> recognises the importance of proactive information sharing between professionals and local agencies in order to effectively meet pupils’ needs and identify any need for early help. Staff members will ensure that fear of sharing information does not stand in the way of their responsibility to promote the welfare and safety of pupils. If staff members are in doubt about sharing information, they will speak to the DSL or deputy DSL.</w:t>
      </w:r>
    </w:p>
    <w:p w14:paraId="612526E2" w14:textId="77777777" w:rsidR="00003134" w:rsidRPr="00E5527D" w:rsidRDefault="00003134" w:rsidP="00F944D5">
      <w:pPr>
        <w:contextualSpacing/>
        <w:rPr>
          <w:rFonts w:cs="Arial"/>
        </w:rPr>
      </w:pPr>
    </w:p>
    <w:p w14:paraId="1CBFFA6B" w14:textId="3C1B903A" w:rsidR="00571A5C" w:rsidRPr="00E5527D" w:rsidRDefault="003D7128" w:rsidP="00F944D5">
      <w:pPr>
        <w:contextualSpacing/>
        <w:rPr>
          <w:rFonts w:cs="Arial"/>
          <w:b/>
        </w:rPr>
      </w:pPr>
      <w:r w:rsidRPr="00E5527D">
        <w:rPr>
          <w:rFonts w:cs="Arial"/>
          <w:b/>
        </w:rPr>
        <w:t xml:space="preserve">7. </w:t>
      </w:r>
      <w:r w:rsidR="00C052A3" w:rsidRPr="00E5527D">
        <w:rPr>
          <w:rFonts w:cs="Arial"/>
          <w:b/>
        </w:rPr>
        <w:t>Multi</w:t>
      </w:r>
      <w:r w:rsidR="00C910DC" w:rsidRPr="00E5527D">
        <w:rPr>
          <w:rFonts w:cs="Arial"/>
          <w:b/>
        </w:rPr>
        <w:t>-Agency W</w:t>
      </w:r>
      <w:r w:rsidR="00571A5C" w:rsidRPr="00E5527D">
        <w:rPr>
          <w:rFonts w:cs="Arial"/>
          <w:b/>
        </w:rPr>
        <w:t>orking</w:t>
      </w:r>
    </w:p>
    <w:p w14:paraId="19055163" w14:textId="77777777" w:rsidR="00C052A3" w:rsidRPr="00E5527D" w:rsidRDefault="00C052A3" w:rsidP="00F944D5">
      <w:pPr>
        <w:contextualSpacing/>
        <w:rPr>
          <w:rFonts w:cs="Arial"/>
        </w:rPr>
      </w:pPr>
    </w:p>
    <w:p w14:paraId="348881D4" w14:textId="29A55990" w:rsidR="00C052A3" w:rsidRPr="00E5527D" w:rsidRDefault="00C052A3" w:rsidP="00C052A3">
      <w:pPr>
        <w:jc w:val="both"/>
        <w:rPr>
          <w:rFonts w:cs="Arial"/>
        </w:rPr>
      </w:pPr>
      <w:r w:rsidRPr="00E5527D">
        <w:rPr>
          <w:rFonts w:cs="Arial"/>
        </w:rPr>
        <w:t xml:space="preserve">Horton Park recognises that schools have a pivotal role to play in multi-agency safeguarding arrangements. The governing body ensures that the school contributes to multi-agency working in line with statutory guidance Working Together to Safeguard Children. </w:t>
      </w:r>
    </w:p>
    <w:p w14:paraId="73E98452" w14:textId="313A3782" w:rsidR="00C052A3" w:rsidRPr="00E5527D" w:rsidRDefault="00C052A3" w:rsidP="00C052A3">
      <w:pPr>
        <w:jc w:val="both"/>
        <w:rPr>
          <w:rFonts w:cs="Arial"/>
          <w:color w:val="FF0000"/>
        </w:rPr>
      </w:pPr>
      <w:r w:rsidRPr="00E5527D">
        <w:rPr>
          <w:rFonts w:cs="Arial"/>
        </w:rPr>
        <w:t>Horton Park recognises its role in the three safeguarding partner arrangements. The governing body, senior leadership team, the DSL and staff members are aware of and follow their local arrangements and have a responsibility to ensure the school complies with its duties in accordance with child protection safeguarding legislation</w:t>
      </w:r>
      <w:r w:rsidRPr="00E5527D">
        <w:rPr>
          <w:rFonts w:cs="Arial"/>
          <w:color w:val="FF0000"/>
        </w:rPr>
        <w:t xml:space="preserve">.  </w:t>
      </w:r>
    </w:p>
    <w:p w14:paraId="6086239D" w14:textId="77777777" w:rsidR="00C052A3" w:rsidRPr="00E5527D" w:rsidRDefault="00C052A3" w:rsidP="00C052A3">
      <w:pPr>
        <w:jc w:val="both"/>
        <w:rPr>
          <w:rFonts w:cs="Arial"/>
        </w:rPr>
      </w:pPr>
      <w:r w:rsidRPr="00E5527D">
        <w:rPr>
          <w:rFonts w:cs="Arial"/>
        </w:rPr>
        <w:t>The school will work with CSC, the police, health services and other services to protect the welfare of its pupils, through the early help process and by contributing to inter-agency plans to provide additional support.</w:t>
      </w:r>
    </w:p>
    <w:p w14:paraId="1511388C" w14:textId="77777777" w:rsidR="00C052A3" w:rsidRPr="00E5527D" w:rsidRDefault="00C052A3" w:rsidP="00C052A3">
      <w:pPr>
        <w:rPr>
          <w:rFonts w:cs="Arial"/>
        </w:rPr>
      </w:pPr>
      <w:r w:rsidRPr="00E5527D">
        <w:rPr>
          <w:rFonts w:cs="Arial"/>
        </w:rPr>
        <w:t>Where a need for early help is identified, the school will allow access for CSC from the host LA and, where appropriate, a placing LA, for that LA to conduct (or consider whether to conduct) a section 17 or 47 assessment.</w:t>
      </w:r>
    </w:p>
    <w:p w14:paraId="50B305A9" w14:textId="77777777" w:rsidR="00C052A3" w:rsidRPr="00E5527D" w:rsidRDefault="00C052A3" w:rsidP="00C052A3">
      <w:pPr>
        <w:rPr>
          <w:rFonts w:cs="Arial"/>
        </w:rPr>
      </w:pPr>
      <w:r w:rsidRPr="00E5527D">
        <w:rPr>
          <w:rFonts w:cs="Arial"/>
        </w:rPr>
        <w:t>The school also recognises the particular importance of inter-agency working in identifying and preventing child sexual exploitation (CSE) and child criminal exploitation (CCE).</w:t>
      </w:r>
    </w:p>
    <w:p w14:paraId="7CB8202C" w14:textId="7AA6AACD" w:rsidR="005A46C2" w:rsidRPr="00E5527D" w:rsidRDefault="005A46C2" w:rsidP="00571A5C">
      <w:pPr>
        <w:rPr>
          <w:rFonts w:cs="Arial"/>
          <w:b/>
        </w:rPr>
      </w:pPr>
    </w:p>
    <w:p w14:paraId="5E423543" w14:textId="16EBCE6B" w:rsidR="009D7A64" w:rsidRPr="00E5527D" w:rsidRDefault="003D7128" w:rsidP="009D7A64">
      <w:pPr>
        <w:rPr>
          <w:rFonts w:cs="Arial"/>
          <w:b/>
          <w:bCs/>
        </w:rPr>
      </w:pPr>
      <w:r w:rsidRPr="00E5527D">
        <w:rPr>
          <w:rFonts w:cs="Arial"/>
          <w:b/>
          <w:bCs/>
        </w:rPr>
        <w:t xml:space="preserve">8. </w:t>
      </w:r>
      <w:r w:rsidR="009D7A64" w:rsidRPr="00E5527D">
        <w:rPr>
          <w:rFonts w:cs="Arial"/>
          <w:b/>
          <w:bCs/>
        </w:rPr>
        <w:t>Working with Parents to Protect Children</w:t>
      </w:r>
    </w:p>
    <w:p w14:paraId="01FEF400" w14:textId="77777777" w:rsidR="00D831FE" w:rsidRPr="00E5527D" w:rsidRDefault="009D7A64" w:rsidP="00D831FE">
      <w:pPr>
        <w:jc w:val="both"/>
        <w:rPr>
          <w:rFonts w:cs="Arial"/>
        </w:rPr>
      </w:pPr>
      <w:r w:rsidRPr="00E5527D">
        <w:rPr>
          <w:rFonts w:cs="Arial"/>
        </w:rPr>
        <w:t xml:space="preserve">Parents/carers will be made aware of our in-school procedures in respect to taking any reasonable action to safeguard the welfare of its pupils. In cases where the school has reason to be concerned that a child may be suffering significant harm, ill treatment, neglect or other forms of harm, staff will follow the procedures for responding to suspected cases of child abuse or neglect outlined in this policy document and contact </w:t>
      </w:r>
      <w:r w:rsidR="00D831FE" w:rsidRPr="00E5527D">
        <w:rPr>
          <w:rFonts w:cs="Arial"/>
          <w:highlight w:val="yellow"/>
        </w:rPr>
        <w:t>Bradford Children and Families Trust’s</w:t>
      </w:r>
      <w:r w:rsidR="00D831FE" w:rsidRPr="00E5527D">
        <w:rPr>
          <w:rFonts w:cs="Arial"/>
        </w:rPr>
        <w:t xml:space="preserve"> Duty and Advice team to discuss their concerns. </w:t>
      </w:r>
    </w:p>
    <w:p w14:paraId="2DFBF48A" w14:textId="7022CC27" w:rsidR="009D7A64" w:rsidRPr="00E5527D" w:rsidRDefault="009D7A64" w:rsidP="009D7A64">
      <w:pPr>
        <w:jc w:val="both"/>
        <w:rPr>
          <w:rFonts w:cs="Arial"/>
        </w:rPr>
      </w:pPr>
      <w:r w:rsidRPr="00E5527D">
        <w:rPr>
          <w:rFonts w:cs="Arial"/>
        </w:rPr>
        <w:t xml:space="preserve">In keeping with KCSIE, we will endeavour wherever possible to obtain at least two emergency contacts for every child in the school in case of emergencies, and in case there are welfare concerns at the home. </w:t>
      </w:r>
    </w:p>
    <w:p w14:paraId="35E11199" w14:textId="77777777" w:rsidR="009D7A64" w:rsidRPr="00E5527D" w:rsidRDefault="009D7A64" w:rsidP="009D7A64">
      <w:pPr>
        <w:jc w:val="both"/>
        <w:rPr>
          <w:rFonts w:cs="Arial"/>
        </w:rPr>
      </w:pPr>
      <w:r w:rsidRPr="00E5527D">
        <w:rPr>
          <w:rFonts w:cs="Arial"/>
        </w:rPr>
        <w:t xml:space="preserve">In general, we will discuss concerns with parents/carers before approaching other agencies and will seek to inform parents/carers and receive their consent when making a referral to another agency. Appropriate staff will approach parents/carers after consultation with the DSL. The exception to this rule will be in situations where a member of staff has reasonable cause to believe that informing parents/carers of a referral to another agency may increase the risk of significant harm to the child.  </w:t>
      </w:r>
    </w:p>
    <w:p w14:paraId="166CEEA8" w14:textId="77777777" w:rsidR="009D7A64" w:rsidRPr="00E5527D" w:rsidRDefault="009D7A64" w:rsidP="009D7A64">
      <w:pPr>
        <w:jc w:val="both"/>
        <w:rPr>
          <w:rFonts w:cs="Arial"/>
        </w:rPr>
      </w:pPr>
      <w:r w:rsidRPr="00E5527D">
        <w:rPr>
          <w:rFonts w:cs="Arial"/>
        </w:rPr>
        <w:t xml:space="preserve">Parents/carers are informed about our Safeguarding &amp; Child Protection policy through our school website and other communications such as newsletters. </w:t>
      </w:r>
    </w:p>
    <w:p w14:paraId="66F37F2B" w14:textId="4147985F" w:rsidR="00C052A3" w:rsidRPr="00E5527D" w:rsidRDefault="009D7A64" w:rsidP="000D7D5E">
      <w:pPr>
        <w:jc w:val="both"/>
        <w:rPr>
          <w:rFonts w:cs="Arial"/>
        </w:rPr>
      </w:pPr>
      <w:r w:rsidRPr="00E5527D">
        <w:rPr>
          <w:rFonts w:cs="Arial"/>
        </w:rPr>
        <w:t xml:space="preserve">Where a parent/carer has expressed their intention to remove a child from school with a view to educating at home, the school will, working in partnership with the LA and other key professionals invite parents/carers to a meeting where possible Ideally, this would be before a final decision has been made, to ensure the parents/carers have considered what is in the best interests of the child. This is especially important where a child has SEND, is vulnerable, and/or has a social worker. </w:t>
      </w:r>
    </w:p>
    <w:p w14:paraId="72AD46B5" w14:textId="77777777" w:rsidR="000D7D5E" w:rsidRPr="00E5527D" w:rsidRDefault="000D7D5E" w:rsidP="000D7D5E">
      <w:pPr>
        <w:jc w:val="both"/>
        <w:rPr>
          <w:rFonts w:cs="Arial"/>
        </w:rPr>
      </w:pPr>
    </w:p>
    <w:p w14:paraId="62E80CE0" w14:textId="45328736" w:rsidR="009D7A64" w:rsidRPr="00E5527D" w:rsidRDefault="003D7128" w:rsidP="009D7A64">
      <w:pPr>
        <w:rPr>
          <w:rFonts w:cs="Arial"/>
          <w:b/>
          <w:bCs/>
        </w:rPr>
      </w:pPr>
      <w:r w:rsidRPr="00E5527D">
        <w:rPr>
          <w:rFonts w:cs="Arial"/>
          <w:b/>
          <w:bCs/>
        </w:rPr>
        <w:t xml:space="preserve">9. </w:t>
      </w:r>
      <w:r w:rsidR="009D7A64" w:rsidRPr="00E5527D">
        <w:rPr>
          <w:rFonts w:cs="Arial"/>
          <w:b/>
          <w:bCs/>
        </w:rPr>
        <w:t>Opportunities to Teach Safeguarding – The Preventative Curriculum</w:t>
      </w:r>
    </w:p>
    <w:p w14:paraId="7EE71072" w14:textId="77777777" w:rsidR="009D7A64" w:rsidRPr="00E5527D" w:rsidRDefault="009D7A64" w:rsidP="009D7A64">
      <w:pPr>
        <w:jc w:val="both"/>
        <w:rPr>
          <w:rFonts w:cs="Arial"/>
        </w:rPr>
      </w:pPr>
      <w:r w:rsidRPr="00E5527D">
        <w:rPr>
          <w:rFonts w:cs="Arial"/>
        </w:rPr>
        <w:t xml:space="preserve">We will identify and provide opportunities for children to develop skills, concepts, attitudes and knowledge to promote their safety and well-being. </w:t>
      </w:r>
    </w:p>
    <w:p w14:paraId="016EE1E0" w14:textId="3958ACDF" w:rsidR="009D7A64" w:rsidRPr="00E5527D" w:rsidRDefault="009D7A64" w:rsidP="009D7A64">
      <w:pPr>
        <w:jc w:val="both"/>
        <w:rPr>
          <w:rFonts w:cs="Arial"/>
        </w:rPr>
      </w:pPr>
      <w:r w:rsidRPr="00E5527D">
        <w:rPr>
          <w:rFonts w:cs="Arial"/>
        </w:rPr>
        <w:t xml:space="preserve">We will ensure that children are taught about safeguarding, including online safety, and recognise that a one size fits all approach may not be appropriate for all children, and a more personalised or contextualised approach for more vulnerable children, victims of abuse and some SEND children may be needed.  </w:t>
      </w:r>
    </w:p>
    <w:p w14:paraId="15DBF69D" w14:textId="7C5E05F6" w:rsidR="009D7A64" w:rsidRPr="00E5527D" w:rsidRDefault="009D7A64" w:rsidP="009D7A64">
      <w:pPr>
        <w:jc w:val="both"/>
        <w:rPr>
          <w:rFonts w:cs="Arial"/>
        </w:rPr>
      </w:pPr>
      <w:r w:rsidRPr="00E5527D">
        <w:rPr>
          <w:rFonts w:cs="Arial"/>
        </w:rPr>
        <w:t xml:space="preserve">As part of providing a broad and balanced curriculum, relevant issues will be addressed through the You, Me, PSHE Curriculum, including self-esteem, emotional literacy, assertiveness, power, relationship and sex education, online safety, online bullying, child exploitation (CSE/CCE), female genital mutilation (FGM), preventing radicalisation, </w:t>
      </w:r>
      <w:r w:rsidR="00F47130" w:rsidRPr="00E5527D">
        <w:rPr>
          <w:rFonts w:cs="Arial"/>
        </w:rPr>
        <w:t>child on child</w:t>
      </w:r>
      <w:r w:rsidRPr="00E5527D">
        <w:rPr>
          <w:rFonts w:cs="Arial"/>
        </w:rPr>
        <w:t xml:space="preserve"> abuse, consent, online safety, anti- bullying, unhealthy and abusive family relationships.  The curriculum will reflect the statutory Relationship Education, Relationship and Sex Education and Health Education (DfE 2020). </w:t>
      </w:r>
    </w:p>
    <w:p w14:paraId="3290AD45" w14:textId="50214C3D" w:rsidR="009D7A64" w:rsidRPr="00E5527D" w:rsidRDefault="009D7A64" w:rsidP="009D7A64">
      <w:pPr>
        <w:jc w:val="both"/>
        <w:rPr>
          <w:rFonts w:cs="Arial"/>
        </w:rPr>
      </w:pPr>
      <w:r w:rsidRPr="00E5527D">
        <w:rPr>
          <w:rFonts w:cs="Arial"/>
        </w:rPr>
        <w:t xml:space="preserve">Issues will be addressed through Horton Park’s wider curriculum such as in PHSE, history, science, English and </w:t>
      </w:r>
      <w:r w:rsidR="007C1D6C" w:rsidRPr="00E5527D">
        <w:rPr>
          <w:rFonts w:cs="Arial"/>
        </w:rPr>
        <w:t>A</w:t>
      </w:r>
      <w:r w:rsidRPr="00E5527D">
        <w:rPr>
          <w:rFonts w:cs="Arial"/>
        </w:rPr>
        <w:t>rt lessons. Other whole-school opportunities throughout the year will be planned, such as ‘</w:t>
      </w:r>
      <w:r w:rsidR="007C1D6C" w:rsidRPr="00E5527D">
        <w:rPr>
          <w:rFonts w:cs="Arial"/>
        </w:rPr>
        <w:t xml:space="preserve">Online </w:t>
      </w:r>
      <w:r w:rsidRPr="00E5527D">
        <w:rPr>
          <w:rFonts w:cs="Arial"/>
        </w:rPr>
        <w:t xml:space="preserve">Safety Week’, and ‘Anti-Bullying Week’ which promote different aspects of safety. </w:t>
      </w:r>
    </w:p>
    <w:p w14:paraId="089096E1" w14:textId="6E9523BC" w:rsidR="00D831FE" w:rsidRPr="00A4659F" w:rsidRDefault="007C1D6C" w:rsidP="00D831FE">
      <w:pPr>
        <w:rPr>
          <w:rFonts w:cs="Arial"/>
          <w:b/>
        </w:rPr>
      </w:pPr>
      <w:r w:rsidRPr="00E5527D">
        <w:rPr>
          <w:rFonts w:cs="Arial"/>
        </w:rPr>
        <w:t>Horton Park</w:t>
      </w:r>
      <w:r w:rsidR="009D7A64" w:rsidRPr="00E5527D">
        <w:rPr>
          <w:rFonts w:cs="Arial"/>
        </w:rPr>
        <w:t xml:space="preserve"> will work with other agencies such as the </w:t>
      </w:r>
      <w:r w:rsidRPr="00E5527D">
        <w:rPr>
          <w:rFonts w:cs="Arial"/>
        </w:rPr>
        <w:t>P</w:t>
      </w:r>
      <w:r w:rsidR="009D7A64" w:rsidRPr="00E5527D">
        <w:rPr>
          <w:rFonts w:cs="Arial"/>
        </w:rPr>
        <w:t>olice and Barnardo’s who offer additional learning opportunities to key year groups around safety and safer relationships.</w:t>
      </w:r>
    </w:p>
    <w:p w14:paraId="7F15B522" w14:textId="7058AAEC" w:rsidR="00D831FE" w:rsidRPr="00E5527D" w:rsidRDefault="00D831FE" w:rsidP="00A4659F">
      <w:pPr>
        <w:pStyle w:val="ListParagraph"/>
        <w:numPr>
          <w:ilvl w:val="0"/>
          <w:numId w:val="74"/>
        </w:numPr>
        <w:jc w:val="both"/>
        <w:rPr>
          <w:rFonts w:ascii="Arial" w:hAnsi="Arial" w:cs="Arial"/>
          <w:b/>
          <w:bCs/>
          <w:highlight w:val="yellow"/>
          <w:u w:val="single"/>
        </w:rPr>
      </w:pPr>
      <w:r w:rsidRPr="00E5527D">
        <w:rPr>
          <w:rFonts w:ascii="Arial" w:hAnsi="Arial" w:cs="Arial"/>
          <w:b/>
          <w:bCs/>
          <w:highlight w:val="yellow"/>
          <w:u w:val="single"/>
        </w:rPr>
        <w:t>Children with special educational needs, disabilities, or health issues</w:t>
      </w:r>
    </w:p>
    <w:p w14:paraId="7ED2CBFD" w14:textId="77777777" w:rsidR="00D831FE" w:rsidRPr="00E5527D" w:rsidRDefault="00D831FE" w:rsidP="00A4659F">
      <w:pPr>
        <w:jc w:val="both"/>
        <w:rPr>
          <w:rFonts w:cs="Arial"/>
          <w:highlight w:val="yellow"/>
        </w:rPr>
      </w:pPr>
      <w:r w:rsidRPr="00E5527D">
        <w:rPr>
          <w:rFonts w:cs="Arial"/>
          <w:highlight w:val="yellow"/>
        </w:rPr>
        <w:t xml:space="preserve">We recognise that while all children have a right to be safe, some children may be more vulnerable to abuse e.g., those with a disability, special educational needs, mental health issues or those living with domestic violence or drug/alcohol abusing parents, parents’ mental health issues, learning disabilities, children who are in care or previously looked after, children having adverse childhood experiences etc.   Additional barriers can exist when recognising abuse and neglect in this group, including: </w:t>
      </w:r>
    </w:p>
    <w:p w14:paraId="77E8A5D0" w14:textId="77777777" w:rsidR="00D831FE" w:rsidRPr="00E5527D" w:rsidRDefault="00D831FE" w:rsidP="00D831FE">
      <w:pPr>
        <w:pStyle w:val="ListParagraph"/>
        <w:numPr>
          <w:ilvl w:val="0"/>
          <w:numId w:val="73"/>
        </w:numPr>
        <w:jc w:val="both"/>
        <w:rPr>
          <w:rFonts w:ascii="Arial" w:hAnsi="Arial" w:cs="Arial"/>
          <w:highlight w:val="yellow"/>
        </w:rPr>
      </w:pPr>
      <w:r w:rsidRPr="00E5527D">
        <w:rPr>
          <w:rFonts w:ascii="Arial" w:hAnsi="Arial" w:cs="Arial"/>
          <w:highlight w:val="yellow"/>
        </w:rPr>
        <w:t>Assumptions that indicators of possible abuse such as behaviour, mood and injury relate to the child’s condition without further exploration.</w:t>
      </w:r>
    </w:p>
    <w:p w14:paraId="332E14F9" w14:textId="77777777" w:rsidR="00D831FE" w:rsidRPr="00E5527D" w:rsidRDefault="00D831FE" w:rsidP="00D831FE">
      <w:pPr>
        <w:pStyle w:val="ListParagraph"/>
        <w:numPr>
          <w:ilvl w:val="0"/>
          <w:numId w:val="73"/>
        </w:numPr>
        <w:jc w:val="both"/>
        <w:rPr>
          <w:rFonts w:ascii="Arial" w:hAnsi="Arial" w:cs="Arial"/>
          <w:highlight w:val="yellow"/>
        </w:rPr>
      </w:pPr>
      <w:r w:rsidRPr="00E5527D">
        <w:rPr>
          <w:rFonts w:ascii="Arial" w:hAnsi="Arial" w:cs="Arial"/>
          <w:highlight w:val="yellow"/>
        </w:rPr>
        <w:t>Pupils being more prone to peer group isolation or bullying (including prejudice-based bullying) than other pupils.</w:t>
      </w:r>
    </w:p>
    <w:p w14:paraId="09E76A67" w14:textId="77777777" w:rsidR="00D831FE" w:rsidRPr="00E5527D" w:rsidRDefault="00D831FE" w:rsidP="00D831FE">
      <w:pPr>
        <w:pStyle w:val="ListParagraph"/>
        <w:numPr>
          <w:ilvl w:val="0"/>
          <w:numId w:val="73"/>
        </w:numPr>
        <w:jc w:val="both"/>
        <w:rPr>
          <w:rFonts w:ascii="Arial" w:hAnsi="Arial" w:cs="Arial"/>
          <w:highlight w:val="yellow"/>
        </w:rPr>
      </w:pPr>
      <w:r w:rsidRPr="00E5527D">
        <w:rPr>
          <w:rFonts w:ascii="Arial" w:hAnsi="Arial" w:cs="Arial"/>
          <w:highlight w:val="yellow"/>
        </w:rPr>
        <w:t>The potential for pupils with SEN, disabilities or certain health conditions being disproportionally impacted by behaviours such as bullying, without outwardly showing any signs.</w:t>
      </w:r>
    </w:p>
    <w:p w14:paraId="0DE9B202" w14:textId="77777777" w:rsidR="00D831FE" w:rsidRPr="00E5527D" w:rsidRDefault="00D831FE" w:rsidP="00D831FE">
      <w:pPr>
        <w:pStyle w:val="ListParagraph"/>
        <w:numPr>
          <w:ilvl w:val="0"/>
          <w:numId w:val="73"/>
        </w:numPr>
        <w:jc w:val="both"/>
        <w:rPr>
          <w:rFonts w:ascii="Arial" w:hAnsi="Arial" w:cs="Arial"/>
          <w:highlight w:val="yellow"/>
        </w:rPr>
      </w:pPr>
      <w:r w:rsidRPr="00E5527D">
        <w:rPr>
          <w:rFonts w:ascii="Arial" w:hAnsi="Arial" w:cs="Arial"/>
          <w:highlight w:val="yellow"/>
        </w:rPr>
        <w:t>Communication barriers and difficulties in managing or reporting these challenges.</w:t>
      </w:r>
    </w:p>
    <w:p w14:paraId="595EC03B" w14:textId="5AA038E3" w:rsidR="00D831FE" w:rsidRPr="00E5527D" w:rsidRDefault="00D831FE" w:rsidP="00D831FE">
      <w:pPr>
        <w:jc w:val="both"/>
        <w:rPr>
          <w:rFonts w:cs="Arial"/>
          <w:highlight w:val="yellow"/>
        </w:rPr>
      </w:pPr>
      <w:r w:rsidRPr="00E5527D">
        <w:rPr>
          <w:rFonts w:cs="Arial"/>
          <w:highlight w:val="yellow"/>
        </w:rPr>
        <w:t xml:space="preserve">When </w:t>
      </w:r>
      <w:r w:rsidR="0060492C">
        <w:rPr>
          <w:rFonts w:cs="Arial"/>
          <w:highlight w:val="yellow"/>
        </w:rPr>
        <w:t>Horton Park</w:t>
      </w:r>
      <w:r w:rsidRPr="00E5527D">
        <w:rPr>
          <w:rFonts w:cs="Arial"/>
          <w:highlight w:val="yellow"/>
        </w:rPr>
        <w:t xml:space="preserve"> is consi</w:t>
      </w:r>
      <w:r w:rsidR="006B6421" w:rsidRPr="00E5527D">
        <w:rPr>
          <w:rFonts w:cs="Arial"/>
          <w:highlight w:val="yellow"/>
        </w:rPr>
        <w:t xml:space="preserve">dering excluding, either for a </w:t>
      </w:r>
      <w:r w:rsidRPr="00E5527D">
        <w:rPr>
          <w:rFonts w:cs="Arial"/>
          <w:highlight w:val="yellow"/>
        </w:rPr>
        <w:t>fixed term period or permanently, a vulnerable pupil/a child with additional needs and/or a pupil who has social care involvement is either subject to a S47 Child Protection plan/child in need plan or there are/have previously been child protection concerns, we will undertake an informed (multi-agency where other professionals are involved) risk-assessment prior to making the decision to exclude. We would be advised to speak to the named social worker for the child where the exclusion will be to the home to ensure that any risk is assessed.  In situations that a looked after child is at risk of exclusion, the school will notify the Virtual School. In the event of a one-off serious incident resulting in an immediate decision to permanently exclude, the risk assessment must be completed prior to convening a meeting of the governing board.</w:t>
      </w:r>
    </w:p>
    <w:p w14:paraId="2301788B" w14:textId="77777777" w:rsidR="00D831FE" w:rsidRPr="00E5527D" w:rsidRDefault="00D831FE" w:rsidP="00D831FE">
      <w:pPr>
        <w:jc w:val="both"/>
        <w:rPr>
          <w:rFonts w:cs="Arial"/>
          <w:highlight w:val="yellow"/>
        </w:rPr>
      </w:pPr>
      <w:r w:rsidRPr="00E5527D">
        <w:rPr>
          <w:rFonts w:cs="Arial"/>
          <w:highlight w:val="yellow"/>
        </w:rPr>
        <w:t xml:space="preserve">All staff have a role in preventing impairment of children’s mental health/emotional wellbeing, including promoting positive mental health and identifying where students are struggling with their Mental Health. We regularly communicate messages to pupils regarding wellbeing and the promotion of positive mental health strategies through the curriculum, PHSE, pastoral sessions and regulation time.  </w:t>
      </w:r>
    </w:p>
    <w:p w14:paraId="2A8BF8A4" w14:textId="3A1B6757" w:rsidR="00D831FE" w:rsidRPr="00E5527D" w:rsidRDefault="00D831FE" w:rsidP="006B6421">
      <w:pPr>
        <w:jc w:val="both"/>
        <w:rPr>
          <w:rFonts w:cs="Arial"/>
        </w:rPr>
      </w:pPr>
      <w:r w:rsidRPr="00E5527D">
        <w:rPr>
          <w:rFonts w:cs="Arial"/>
          <w:highlight w:val="yellow"/>
        </w:rPr>
        <w:t xml:space="preserve">Concerns regarding a student’s mental health/emotional wellbeing should be reported to a member of </w:t>
      </w:r>
      <w:r w:rsidR="006B6421" w:rsidRPr="00E5527D">
        <w:rPr>
          <w:rFonts w:cs="Arial"/>
          <w:highlight w:val="yellow"/>
        </w:rPr>
        <w:t>Horton Park</w:t>
      </w:r>
      <w:r w:rsidRPr="00E5527D">
        <w:rPr>
          <w:rFonts w:cs="Arial"/>
          <w:highlight w:val="yellow"/>
        </w:rPr>
        <w:t>’s safeguarding team so that students can be offered appropriate support, this may include local or national online services w</w:t>
      </w:r>
      <w:r w:rsidR="006B6421" w:rsidRPr="00E5527D">
        <w:rPr>
          <w:rFonts w:cs="Arial"/>
          <w:highlight w:val="yellow"/>
        </w:rPr>
        <w:t>here appropriate. In addition, Horton Park</w:t>
      </w:r>
      <w:r w:rsidRPr="00E5527D">
        <w:rPr>
          <w:rFonts w:cs="Arial"/>
          <w:highlight w:val="yellow"/>
        </w:rPr>
        <w:t xml:space="preserve"> can make referrals to a wide range of external services to secure additional appropriate support for students.</w:t>
      </w:r>
      <w:r w:rsidRPr="00E5527D">
        <w:rPr>
          <w:rFonts w:cs="Arial"/>
        </w:rPr>
        <w:t xml:space="preserve"> </w:t>
      </w:r>
    </w:p>
    <w:p w14:paraId="3AD46824" w14:textId="17AAAAF2" w:rsidR="00FD1697" w:rsidRPr="00E5527D" w:rsidRDefault="00D831FE" w:rsidP="00FD1697">
      <w:pPr>
        <w:rPr>
          <w:rFonts w:cs="Arial"/>
          <w:b/>
        </w:rPr>
      </w:pPr>
      <w:r w:rsidRPr="00E5527D">
        <w:rPr>
          <w:rFonts w:cs="Arial"/>
          <w:b/>
        </w:rPr>
        <w:t>11</w:t>
      </w:r>
      <w:r w:rsidR="003D7128" w:rsidRPr="00E5527D">
        <w:rPr>
          <w:rFonts w:cs="Arial"/>
          <w:b/>
        </w:rPr>
        <w:t xml:space="preserve">. </w:t>
      </w:r>
      <w:r w:rsidR="00FD1697" w:rsidRPr="00E5527D">
        <w:rPr>
          <w:rFonts w:cs="Arial"/>
          <w:b/>
        </w:rPr>
        <w:t>Children at Risk of Specific Types of Abuse:</w:t>
      </w:r>
    </w:p>
    <w:p w14:paraId="3253A4C3" w14:textId="77777777" w:rsidR="00FD1697" w:rsidRPr="00E5527D" w:rsidRDefault="00FD1697" w:rsidP="00FD1697">
      <w:pPr>
        <w:jc w:val="both"/>
        <w:rPr>
          <w:rFonts w:cs="Arial"/>
          <w:b/>
        </w:rPr>
      </w:pPr>
      <w:r w:rsidRPr="00E5527D">
        <w:rPr>
          <w:rFonts w:cs="Arial"/>
          <w:b/>
        </w:rPr>
        <w:t>Abuse and Neglect</w:t>
      </w:r>
    </w:p>
    <w:p w14:paraId="4DE4AB06" w14:textId="77777777" w:rsidR="00FD1697" w:rsidRPr="00E5527D" w:rsidRDefault="00FD1697" w:rsidP="00FD1697">
      <w:pPr>
        <w:jc w:val="both"/>
        <w:rPr>
          <w:rFonts w:cs="Arial"/>
        </w:rPr>
      </w:pPr>
      <w:r w:rsidRPr="00E5527D">
        <w:rPr>
          <w:rFonts w:cs="Arial"/>
        </w:rPr>
        <w:t xml:space="preserve">All staff should be aware that safeguarding incidents and/or behaviours can be associated with factors outside the school and/or can occur between children outside of these environments. </w:t>
      </w:r>
    </w:p>
    <w:p w14:paraId="5881EB61" w14:textId="77777777" w:rsidR="00FD1697" w:rsidRPr="00E5527D" w:rsidRDefault="00FD1697" w:rsidP="00FD1697">
      <w:pPr>
        <w:jc w:val="both"/>
        <w:rPr>
          <w:rFonts w:cs="Arial"/>
          <w:color w:val="FF0000"/>
        </w:rPr>
      </w:pPr>
      <w:r w:rsidRPr="00E5527D">
        <w:rPr>
          <w:rFonts w:cs="Arial"/>
        </w:rPr>
        <w:t>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Pr="00E5527D">
        <w:rPr>
          <w:rFonts w:cs="Arial"/>
          <w:color w:val="FF0000"/>
        </w:rPr>
        <w:t xml:space="preserve">.  </w:t>
      </w:r>
    </w:p>
    <w:p w14:paraId="0B2FDF27" w14:textId="77777777" w:rsidR="00FD1697" w:rsidRPr="00E5527D" w:rsidRDefault="00FD1697" w:rsidP="00FD1697">
      <w:pPr>
        <w:jc w:val="both"/>
        <w:rPr>
          <w:rFonts w:cs="Arial"/>
          <w:b/>
          <w:u w:val="single"/>
        </w:rPr>
      </w:pPr>
      <w:r w:rsidRPr="00E5527D">
        <w:rPr>
          <w:rFonts w:cs="Arial"/>
        </w:rPr>
        <w:t>When identifying pupils at risk of potential harm, staff members will look out for a number of indicators including, but not limited to, the following:</w:t>
      </w:r>
    </w:p>
    <w:p w14:paraId="469098C2" w14:textId="77777777" w:rsidR="00FD1697" w:rsidRPr="00E5527D" w:rsidRDefault="00FD1697" w:rsidP="00FD1697">
      <w:pPr>
        <w:pStyle w:val="NoSpacing"/>
        <w:numPr>
          <w:ilvl w:val="0"/>
          <w:numId w:val="59"/>
        </w:numPr>
        <w:jc w:val="both"/>
        <w:rPr>
          <w:rFonts w:ascii="Arial" w:hAnsi="Arial" w:cs="Arial"/>
        </w:rPr>
      </w:pPr>
      <w:r w:rsidRPr="00E5527D">
        <w:rPr>
          <w:rFonts w:ascii="Arial" w:hAnsi="Arial" w:cs="Arial"/>
        </w:rPr>
        <w:t>Injuries in unusual places, such as bite marks on the neck, that are also inconsistent with their age</w:t>
      </w:r>
    </w:p>
    <w:p w14:paraId="34413028" w14:textId="77777777" w:rsidR="00FD1697" w:rsidRPr="00E5527D" w:rsidRDefault="00FD1697" w:rsidP="00FD1697">
      <w:pPr>
        <w:pStyle w:val="NoSpacing"/>
        <w:numPr>
          <w:ilvl w:val="0"/>
          <w:numId w:val="59"/>
        </w:numPr>
        <w:jc w:val="both"/>
        <w:rPr>
          <w:rFonts w:ascii="Arial" w:hAnsi="Arial" w:cs="Arial"/>
        </w:rPr>
      </w:pPr>
      <w:r w:rsidRPr="00E5527D">
        <w:rPr>
          <w:rFonts w:ascii="Arial" w:hAnsi="Arial" w:cs="Arial"/>
        </w:rPr>
        <w:t>Lack of concentration and acting withdrawn</w:t>
      </w:r>
    </w:p>
    <w:p w14:paraId="43E134AA" w14:textId="77777777" w:rsidR="00FD1697" w:rsidRPr="00E5527D" w:rsidRDefault="00FD1697" w:rsidP="00FD1697">
      <w:pPr>
        <w:pStyle w:val="NoSpacing"/>
        <w:numPr>
          <w:ilvl w:val="0"/>
          <w:numId w:val="59"/>
        </w:numPr>
        <w:jc w:val="both"/>
        <w:rPr>
          <w:rFonts w:ascii="Arial" w:hAnsi="Arial" w:cs="Arial"/>
        </w:rPr>
      </w:pPr>
      <w:r w:rsidRPr="00E5527D">
        <w:rPr>
          <w:rFonts w:ascii="Arial" w:hAnsi="Arial" w:cs="Arial"/>
        </w:rPr>
        <w:t>Knowledge ahead of their age, e.g. sexual knowledge.</w:t>
      </w:r>
    </w:p>
    <w:p w14:paraId="31AE3833" w14:textId="77777777" w:rsidR="00FD1697" w:rsidRPr="00E5527D" w:rsidRDefault="00FD1697" w:rsidP="00FD1697">
      <w:pPr>
        <w:pStyle w:val="NoSpacing"/>
        <w:numPr>
          <w:ilvl w:val="0"/>
          <w:numId w:val="59"/>
        </w:numPr>
        <w:jc w:val="both"/>
        <w:rPr>
          <w:rFonts w:ascii="Arial" w:hAnsi="Arial" w:cs="Arial"/>
        </w:rPr>
      </w:pPr>
      <w:r w:rsidRPr="00E5527D">
        <w:rPr>
          <w:rFonts w:ascii="Arial" w:hAnsi="Arial" w:cs="Arial"/>
        </w:rPr>
        <w:t>Use of explicit language</w:t>
      </w:r>
    </w:p>
    <w:p w14:paraId="03AEB939" w14:textId="77777777" w:rsidR="00FD1697" w:rsidRPr="00E5527D" w:rsidRDefault="00FD1697" w:rsidP="00FD1697">
      <w:pPr>
        <w:pStyle w:val="NoSpacing"/>
        <w:numPr>
          <w:ilvl w:val="0"/>
          <w:numId w:val="59"/>
        </w:numPr>
        <w:jc w:val="both"/>
        <w:rPr>
          <w:rFonts w:ascii="Arial" w:hAnsi="Arial" w:cs="Arial"/>
        </w:rPr>
      </w:pPr>
      <w:r w:rsidRPr="00E5527D">
        <w:rPr>
          <w:rFonts w:ascii="Arial" w:hAnsi="Arial" w:cs="Arial"/>
        </w:rPr>
        <w:t xml:space="preserve">Fear of abandonment </w:t>
      </w:r>
    </w:p>
    <w:p w14:paraId="61047820" w14:textId="77777777" w:rsidR="00FD1697" w:rsidRPr="00E5527D" w:rsidRDefault="00FD1697" w:rsidP="00FD1697">
      <w:pPr>
        <w:pStyle w:val="NoSpacing"/>
        <w:numPr>
          <w:ilvl w:val="0"/>
          <w:numId w:val="59"/>
        </w:numPr>
        <w:jc w:val="both"/>
        <w:rPr>
          <w:rFonts w:ascii="Arial" w:hAnsi="Arial" w:cs="Arial"/>
        </w:rPr>
      </w:pPr>
      <w:r w:rsidRPr="00E5527D">
        <w:rPr>
          <w:rFonts w:ascii="Arial" w:hAnsi="Arial" w:cs="Arial"/>
        </w:rPr>
        <w:t>Depression and low self-esteem</w:t>
      </w:r>
    </w:p>
    <w:p w14:paraId="03815B37" w14:textId="77777777" w:rsidR="00FD1697" w:rsidRPr="00E5527D" w:rsidRDefault="00FD1697" w:rsidP="00FD1697">
      <w:pPr>
        <w:pStyle w:val="NoSpacing"/>
        <w:ind w:left="432"/>
        <w:jc w:val="both"/>
        <w:rPr>
          <w:rFonts w:ascii="Arial" w:hAnsi="Arial" w:cs="Arial"/>
        </w:rPr>
      </w:pPr>
    </w:p>
    <w:p w14:paraId="1494FC90" w14:textId="77777777" w:rsidR="00FD1697" w:rsidRPr="00E5527D" w:rsidRDefault="00FD1697" w:rsidP="00FD1697">
      <w:pPr>
        <w:pStyle w:val="NoSpacing"/>
        <w:jc w:val="both"/>
        <w:rPr>
          <w:rFonts w:ascii="Arial" w:hAnsi="Arial" w:cs="Arial"/>
        </w:rPr>
      </w:pPr>
      <w:r w:rsidRPr="00E5527D">
        <w:rPr>
          <w:rFonts w:ascii="Arial" w:hAnsi="Arial" w:cs="Arial"/>
        </w:rPr>
        <w:t>All members of staff will be aware of the indicators of peer-on-peer abuse, such as those in relation to bullying, gender-based violence, sexual assaults and sexting.</w:t>
      </w:r>
    </w:p>
    <w:p w14:paraId="32A9E0E7" w14:textId="77777777" w:rsidR="00FD1697" w:rsidRPr="00E5527D" w:rsidRDefault="00FD1697" w:rsidP="00FD1697">
      <w:pPr>
        <w:pStyle w:val="NoSpacing"/>
        <w:jc w:val="both"/>
        <w:rPr>
          <w:rFonts w:ascii="Arial" w:hAnsi="Arial" w:cs="Arial"/>
        </w:rPr>
      </w:pPr>
    </w:p>
    <w:p w14:paraId="3A25C76C" w14:textId="77777777" w:rsidR="00FD1697" w:rsidRPr="00E5527D" w:rsidRDefault="00FD1697" w:rsidP="00FD1697">
      <w:pPr>
        <w:pStyle w:val="NoSpacing"/>
        <w:jc w:val="both"/>
        <w:rPr>
          <w:rFonts w:ascii="Arial" w:hAnsi="Arial" w:cs="Arial"/>
        </w:rPr>
      </w:pPr>
      <w:r w:rsidRPr="00E5527D">
        <w:rPr>
          <w:rFonts w:ascii="Arial" w:hAnsi="Arial" w:cs="Arial"/>
        </w:rPr>
        <w:t>All staff will be aware of the necessary procedures to follow to prevent peer-on-peer abuse, as outlined in the school’s Anti-Bullying Policy.</w:t>
      </w:r>
    </w:p>
    <w:p w14:paraId="56605B57" w14:textId="77777777" w:rsidR="00FD1697" w:rsidRPr="00E5527D" w:rsidRDefault="00FD1697" w:rsidP="00FD1697">
      <w:pPr>
        <w:pStyle w:val="NoSpacing"/>
        <w:jc w:val="both"/>
        <w:rPr>
          <w:rFonts w:ascii="Arial" w:hAnsi="Arial" w:cs="Arial"/>
        </w:rPr>
      </w:pPr>
    </w:p>
    <w:p w14:paraId="499D0208" w14:textId="77777777" w:rsidR="00FD1697" w:rsidRPr="00E5527D" w:rsidRDefault="00FD1697" w:rsidP="00FD1697">
      <w:pPr>
        <w:pStyle w:val="NoSpacing"/>
        <w:jc w:val="both"/>
        <w:rPr>
          <w:rFonts w:ascii="Arial" w:hAnsi="Arial" w:cs="Arial"/>
        </w:rPr>
      </w:pPr>
      <w:r w:rsidRPr="00E5527D">
        <w:rPr>
          <w:rFonts w:ascii="Arial" w:hAnsi="Arial" w:cs="Arial"/>
        </w:rPr>
        <w:t>All staff will be aware of the behaviours linked to drug taking, alcohol abuse, truancy and sexting, and will understand that these put pupils in danger.</w:t>
      </w:r>
    </w:p>
    <w:p w14:paraId="2763B630" w14:textId="77777777" w:rsidR="00FD1697" w:rsidRPr="00E5527D" w:rsidRDefault="00FD1697" w:rsidP="00FD1697">
      <w:pPr>
        <w:pStyle w:val="NoSpacing"/>
        <w:jc w:val="both"/>
        <w:rPr>
          <w:rFonts w:ascii="Arial" w:hAnsi="Arial" w:cs="Arial"/>
        </w:rPr>
      </w:pPr>
    </w:p>
    <w:p w14:paraId="37511BA4" w14:textId="77777777" w:rsidR="00FD1697" w:rsidRPr="00E5527D" w:rsidRDefault="00FD1697" w:rsidP="00FD1697">
      <w:pPr>
        <w:pStyle w:val="NoSpacing"/>
        <w:jc w:val="both"/>
        <w:rPr>
          <w:rFonts w:ascii="Arial" w:hAnsi="Arial" w:cs="Arial"/>
          <w:color w:val="FF0000"/>
        </w:rPr>
      </w:pPr>
      <w:r w:rsidRPr="00E5527D">
        <w:rPr>
          <w:rFonts w:ascii="Arial" w:hAnsi="Arial" w:cs="Arial"/>
        </w:rPr>
        <w:t xml:space="preserve">Staff members will be aware of the effects of a pupil witnessing an incident of abuse, such as witnessing domestic violence at home. Staff will be aware of the impact of witnessing this type of abuse in the home and how it might then impact on children’s relationships with other people in their lives. </w:t>
      </w:r>
    </w:p>
    <w:p w14:paraId="3D9E3201" w14:textId="77777777" w:rsidR="00FD1697" w:rsidRPr="00E5527D" w:rsidRDefault="00FD1697" w:rsidP="00FD1697">
      <w:pPr>
        <w:pStyle w:val="NoSpacing"/>
        <w:jc w:val="both"/>
        <w:rPr>
          <w:rFonts w:ascii="Arial" w:hAnsi="Arial" w:cs="Arial"/>
        </w:rPr>
      </w:pPr>
    </w:p>
    <w:p w14:paraId="78F11884" w14:textId="77777777" w:rsidR="00FD1697" w:rsidRPr="00E5527D" w:rsidRDefault="00FD1697" w:rsidP="00FD1697">
      <w:pPr>
        <w:pStyle w:val="NoSpacing"/>
        <w:jc w:val="both"/>
        <w:rPr>
          <w:rFonts w:ascii="Arial" w:hAnsi="Arial" w:cs="Arial"/>
        </w:rPr>
      </w:pPr>
      <w:r w:rsidRPr="00E5527D">
        <w:rPr>
          <w:rFonts w:ascii="Arial" w:hAnsi="Arial" w:cs="Arial"/>
        </w:rPr>
        <w:t>Descriptors of types of abuse and possible signs are outlined in Appendix 1.</w:t>
      </w:r>
    </w:p>
    <w:p w14:paraId="54467D15" w14:textId="77777777" w:rsidR="00FD1697" w:rsidRPr="00E5527D" w:rsidRDefault="00FD1697" w:rsidP="00FD1697">
      <w:pPr>
        <w:pStyle w:val="NoSpacing"/>
        <w:jc w:val="both"/>
        <w:rPr>
          <w:rFonts w:ascii="Arial" w:hAnsi="Arial" w:cs="Arial"/>
          <w:u w:val="single"/>
        </w:rPr>
      </w:pPr>
    </w:p>
    <w:p w14:paraId="2F3975A8" w14:textId="77777777" w:rsidR="00FD1697" w:rsidRPr="00E5527D" w:rsidRDefault="00FD1697" w:rsidP="00FD1697">
      <w:pPr>
        <w:pStyle w:val="NoSpacing"/>
        <w:jc w:val="both"/>
        <w:rPr>
          <w:rFonts w:ascii="Arial" w:hAnsi="Arial" w:cs="Arial"/>
          <w:u w:val="single"/>
        </w:rPr>
      </w:pPr>
    </w:p>
    <w:p w14:paraId="4A637E81" w14:textId="055C5A1E" w:rsidR="00FD1697" w:rsidRPr="00E5527D" w:rsidRDefault="00FD1697" w:rsidP="00FD1697">
      <w:pPr>
        <w:pStyle w:val="NoSpacing"/>
        <w:jc w:val="both"/>
        <w:rPr>
          <w:rFonts w:ascii="Arial" w:hAnsi="Arial" w:cs="Arial"/>
          <w:b/>
          <w:color w:val="000000" w:themeColor="text1"/>
        </w:rPr>
      </w:pPr>
      <w:r w:rsidRPr="00E5527D">
        <w:rPr>
          <w:rFonts w:ascii="Arial" w:hAnsi="Arial" w:cs="Arial"/>
          <w:b/>
          <w:color w:val="000000" w:themeColor="text1"/>
        </w:rPr>
        <w:t>So-called ‘Honour-Based’ abuse (including FGM and Forced Marriage</w:t>
      </w:r>
      <w:r w:rsidR="0097400F" w:rsidRPr="00E5527D">
        <w:rPr>
          <w:rFonts w:ascii="Arial" w:hAnsi="Arial" w:cs="Arial"/>
          <w:b/>
          <w:color w:val="000000" w:themeColor="text1"/>
          <w:u w:val="single"/>
        </w:rPr>
        <w:t xml:space="preserve"> child marriage)</w:t>
      </w:r>
    </w:p>
    <w:p w14:paraId="65F8F7D9" w14:textId="77777777" w:rsidR="00FD1697" w:rsidRPr="00E5527D" w:rsidRDefault="00FD1697" w:rsidP="00FD1697">
      <w:pPr>
        <w:pStyle w:val="NoSpacing"/>
        <w:jc w:val="both"/>
        <w:rPr>
          <w:rFonts w:ascii="Arial" w:hAnsi="Arial" w:cs="Arial"/>
          <w:b/>
          <w:color w:val="000000" w:themeColor="text1"/>
        </w:rPr>
      </w:pPr>
    </w:p>
    <w:p w14:paraId="1B4929A2" w14:textId="278DBC81" w:rsidR="00FD1697" w:rsidRPr="00E5527D" w:rsidRDefault="00FD1697" w:rsidP="00FD1697">
      <w:pPr>
        <w:pStyle w:val="NoSpacing"/>
        <w:jc w:val="both"/>
        <w:rPr>
          <w:rFonts w:ascii="Arial" w:hAnsi="Arial" w:cs="Arial"/>
        </w:rPr>
      </w:pPr>
      <w:r w:rsidRPr="00E5527D">
        <w:rPr>
          <w:rFonts w:ascii="Arial" w:hAnsi="Arial" w:cs="Arial"/>
        </w:rPr>
        <w:t xml:space="preserve">So-called ‘honour-based’ abuse (HBA) encompasses incidents or crimes which have been committed to protect or defend the honour of the family and/or the community, including female genital mutilation (FGM), forced marriage, </w:t>
      </w:r>
      <w:r w:rsidR="0097400F" w:rsidRPr="00E5527D">
        <w:rPr>
          <w:rFonts w:ascii="Arial" w:hAnsi="Arial" w:cs="Arial"/>
        </w:rPr>
        <w:t xml:space="preserve">child marriage </w:t>
      </w:r>
      <w:r w:rsidRPr="00E5527D">
        <w:rPr>
          <w:rFonts w:ascii="Arial" w:hAnsi="Arial" w:cs="Arial"/>
        </w:rPr>
        <w:t xml:space="preserve">and practices such as breast ironing. Abuse committed in the context of preserving “honour” often involves a wider network of family or community pressure and can include multiple perpetrators. </w:t>
      </w:r>
    </w:p>
    <w:p w14:paraId="60CEF19C" w14:textId="77777777" w:rsidR="00FD1697" w:rsidRPr="00E5527D" w:rsidRDefault="00FD1697" w:rsidP="00FD1697">
      <w:pPr>
        <w:pStyle w:val="NoSpacing"/>
        <w:jc w:val="both"/>
        <w:rPr>
          <w:rFonts w:ascii="Arial" w:hAnsi="Arial" w:cs="Arial"/>
        </w:rPr>
      </w:pPr>
    </w:p>
    <w:p w14:paraId="7E17CBA1" w14:textId="04D3DBBC" w:rsidR="00FD1697" w:rsidRPr="00E5527D" w:rsidRDefault="00FD1697" w:rsidP="00FD1697">
      <w:pPr>
        <w:pStyle w:val="NoSpacing"/>
        <w:jc w:val="both"/>
        <w:rPr>
          <w:rFonts w:ascii="Arial" w:hAnsi="Arial" w:cs="Arial"/>
        </w:rPr>
      </w:pPr>
      <w:r w:rsidRPr="00E5527D">
        <w:rPr>
          <w:rFonts w:ascii="Arial" w:hAnsi="Arial" w:cs="Arial"/>
        </w:rPr>
        <w:t>It is important to be aware of this dynamic and additional risk factors when deciding what form of safeguarding action to take. All forms of HBA are abuse (regardless of the motivation) and should be handled and escalated as such. Horton Park staff need to be alert to the possibility of a child being at risk of HBA, or already having suffered HBA.</w:t>
      </w:r>
    </w:p>
    <w:p w14:paraId="71EBD725" w14:textId="77777777" w:rsidR="00FD1697" w:rsidRPr="00E5527D" w:rsidRDefault="00FD1697" w:rsidP="00FD1697">
      <w:pPr>
        <w:pStyle w:val="NoSpacing"/>
        <w:jc w:val="both"/>
        <w:rPr>
          <w:rFonts w:ascii="Arial" w:hAnsi="Arial" w:cs="Arial"/>
        </w:rPr>
      </w:pPr>
    </w:p>
    <w:p w14:paraId="7FA9A9CA" w14:textId="77777777" w:rsidR="00FD1697" w:rsidRPr="00E5527D" w:rsidRDefault="00FD1697" w:rsidP="00FD1697">
      <w:pPr>
        <w:pStyle w:val="NoSpacing"/>
        <w:jc w:val="both"/>
        <w:rPr>
          <w:rFonts w:ascii="Arial" w:hAnsi="Arial" w:cs="Arial"/>
          <w:b/>
          <w:color w:val="000000" w:themeColor="text1"/>
        </w:rPr>
      </w:pPr>
      <w:r w:rsidRPr="00E5527D">
        <w:rPr>
          <w:rFonts w:ascii="Arial" w:hAnsi="Arial" w:cs="Arial"/>
        </w:rPr>
        <w:t>See Appendices 2 and 3</w:t>
      </w:r>
    </w:p>
    <w:p w14:paraId="4CDC1CC4" w14:textId="4EA1725E" w:rsidR="00FD1697" w:rsidRPr="00E5527D" w:rsidRDefault="00FD1697" w:rsidP="00571A5C">
      <w:pPr>
        <w:rPr>
          <w:rFonts w:cs="Arial"/>
          <w:b/>
        </w:rPr>
      </w:pPr>
    </w:p>
    <w:p w14:paraId="79DC1624" w14:textId="77777777" w:rsidR="00FD1697" w:rsidRPr="00E5527D" w:rsidRDefault="00FD1697" w:rsidP="00FD1697">
      <w:pPr>
        <w:spacing w:after="0" w:line="240" w:lineRule="auto"/>
        <w:jc w:val="both"/>
        <w:rPr>
          <w:rFonts w:eastAsia="Calibri" w:cs="Arial"/>
          <w:b/>
          <w:color w:val="000000" w:themeColor="text1"/>
        </w:rPr>
      </w:pPr>
      <w:r w:rsidRPr="00E5527D">
        <w:rPr>
          <w:rFonts w:eastAsia="Calibri" w:cs="Arial"/>
          <w:b/>
          <w:color w:val="000000" w:themeColor="text1"/>
        </w:rPr>
        <w:t>Female Genital Mutilation (FGM)</w:t>
      </w:r>
    </w:p>
    <w:p w14:paraId="0B4A5C17" w14:textId="77777777" w:rsidR="00FD1697" w:rsidRPr="00E5527D" w:rsidRDefault="00FD1697" w:rsidP="00FD1697">
      <w:pPr>
        <w:spacing w:after="0" w:line="240" w:lineRule="auto"/>
        <w:jc w:val="both"/>
        <w:rPr>
          <w:rFonts w:eastAsia="Calibri" w:cs="Arial"/>
          <w:bCs/>
          <w:color w:val="000000" w:themeColor="text1"/>
        </w:rPr>
      </w:pPr>
    </w:p>
    <w:p w14:paraId="3EBB9F52" w14:textId="61114805"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The Department for Education’s Keeping</w:t>
      </w:r>
      <w:r w:rsidR="0097400F" w:rsidRPr="00E5527D">
        <w:rPr>
          <w:rFonts w:eastAsia="Calibri" w:cs="Arial"/>
          <w:bCs/>
          <w:color w:val="000000" w:themeColor="text1"/>
        </w:rPr>
        <w:t xml:space="preserve"> Children Safe in Education 2023</w:t>
      </w:r>
      <w:r w:rsidRPr="00E5527D">
        <w:rPr>
          <w:rFonts w:eastAsia="Calibri" w:cs="Arial"/>
          <w:bCs/>
          <w:color w:val="000000" w:themeColor="text1"/>
        </w:rPr>
        <w:t xml:space="preserve"> explains that FGM comprises “all procedures involving partial or total removal of the external female genitalia, or other injury to the female genital organs”. </w:t>
      </w:r>
    </w:p>
    <w:p w14:paraId="3EDBD2C6"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 </w:t>
      </w:r>
    </w:p>
    <w:p w14:paraId="1231C26F"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FGM is illegal in the UK and a form of child abuse with long-lasting, harmful consequences. It is also known as ‘female genital cutting’, ‘circumcision’ or ‘initiation’. </w:t>
      </w:r>
    </w:p>
    <w:p w14:paraId="19FCE143"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 </w:t>
      </w:r>
    </w:p>
    <w:p w14:paraId="155A7F04"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Any teacher who discovers that an act of FGM appears to have been carried out on a pupil under 18 must immediately (in consultation with the DSL) report this to the police, personally. This is a statutory duty, and teachers will face disciplinary sanctions for failing to meet it. </w:t>
      </w:r>
    </w:p>
    <w:p w14:paraId="4BC76E5B"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 </w:t>
      </w:r>
    </w:p>
    <w:p w14:paraId="3CE171D9"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The duty above does not apply in cases where a pupil is at risk of FGM or FGM is suspected but is not known to have been carried out. Staff must not examine pupils. </w:t>
      </w:r>
    </w:p>
    <w:p w14:paraId="2FD9750A"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 </w:t>
      </w:r>
    </w:p>
    <w:p w14:paraId="446BC6FE"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Any other member of staff who discovers that an act of FGM appears to have been carried out on a pupil under 18 must speak to the DSL and follow our local safeguarding procedures. </w:t>
      </w:r>
    </w:p>
    <w:p w14:paraId="75BDC740"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 </w:t>
      </w:r>
    </w:p>
    <w:p w14:paraId="0C91DF4F"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Any member of staff who suspects a pupil is at risk of FGM, must speak to the DSL and follow our local safeguarding children’s partnership procedures. </w:t>
      </w:r>
    </w:p>
    <w:p w14:paraId="53309351" w14:textId="77777777" w:rsidR="00FD1697" w:rsidRPr="00E5527D" w:rsidRDefault="00FD1697" w:rsidP="00FD1697">
      <w:pPr>
        <w:spacing w:after="0" w:line="240" w:lineRule="auto"/>
        <w:jc w:val="both"/>
        <w:rPr>
          <w:rFonts w:eastAsia="Calibri" w:cs="Arial"/>
          <w:bCs/>
          <w:color w:val="000000" w:themeColor="text1"/>
        </w:rPr>
      </w:pPr>
      <w:r w:rsidRPr="00E5527D">
        <w:rPr>
          <w:rFonts w:eastAsia="Calibri" w:cs="Arial"/>
          <w:bCs/>
          <w:color w:val="000000" w:themeColor="text1"/>
        </w:rPr>
        <w:t xml:space="preserve"> </w:t>
      </w:r>
    </w:p>
    <w:p w14:paraId="09907E6B" w14:textId="77777777" w:rsidR="00FD1697" w:rsidRPr="00E5527D" w:rsidRDefault="00FD1697" w:rsidP="00FD1697">
      <w:pPr>
        <w:shd w:val="clear" w:color="auto" w:fill="FFFFFF" w:themeFill="background1"/>
        <w:spacing w:after="0"/>
        <w:contextualSpacing/>
        <w:jc w:val="both"/>
        <w:rPr>
          <w:rFonts w:cs="Arial"/>
          <w:color w:val="000000" w:themeColor="text1"/>
        </w:rPr>
      </w:pPr>
      <w:r w:rsidRPr="00E5527D">
        <w:rPr>
          <w:rFonts w:cs="Arial"/>
          <w:color w:val="000000" w:themeColor="text1"/>
        </w:rPr>
        <w:t>See Appendix 2 for further details.</w:t>
      </w:r>
    </w:p>
    <w:p w14:paraId="074E893E" w14:textId="77777777" w:rsidR="00FD1697" w:rsidRPr="00E5527D" w:rsidRDefault="00FD1697" w:rsidP="00FD1697">
      <w:pPr>
        <w:jc w:val="both"/>
        <w:rPr>
          <w:rFonts w:cs="Arial"/>
          <w:b/>
          <w:bCs/>
          <w:u w:val="single"/>
        </w:rPr>
      </w:pPr>
    </w:p>
    <w:p w14:paraId="6AF3D61B" w14:textId="77777777" w:rsidR="00FD1697" w:rsidRPr="00E5527D" w:rsidRDefault="00FD1697" w:rsidP="00FD1697">
      <w:pPr>
        <w:jc w:val="both"/>
        <w:rPr>
          <w:rFonts w:cs="Arial"/>
          <w:b/>
          <w:bCs/>
        </w:rPr>
      </w:pPr>
      <w:r w:rsidRPr="00E5527D">
        <w:rPr>
          <w:rFonts w:cs="Arial"/>
          <w:b/>
          <w:bCs/>
        </w:rPr>
        <w:t xml:space="preserve">Radicalisation and Terrorism </w:t>
      </w:r>
    </w:p>
    <w:p w14:paraId="2769A7B2" w14:textId="77777777" w:rsidR="00FD1697" w:rsidRPr="00E5527D" w:rsidRDefault="00FD1697" w:rsidP="00FD1697">
      <w:pPr>
        <w:jc w:val="both"/>
        <w:rPr>
          <w:rFonts w:cs="Arial"/>
        </w:rPr>
      </w:pPr>
      <w:r w:rsidRPr="00E5527D">
        <w:rPr>
          <w:rFonts w:cs="Arial"/>
        </w:rPr>
        <w:t xml:space="preserve">Radicalisation refers to the process by which a person comes to support terrorism and forms of extremism leading to terrorism.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1B532212" w14:textId="77777777" w:rsidR="00FD1697" w:rsidRPr="00E5527D" w:rsidRDefault="00FD1697" w:rsidP="00FD1697">
      <w:pPr>
        <w:jc w:val="both"/>
        <w:rPr>
          <w:rFonts w:cs="Arial"/>
        </w:rPr>
      </w:pPr>
      <w:r w:rsidRPr="00E5527D">
        <w:rPr>
          <w:rFonts w:cs="Arial"/>
        </w:rPr>
        <w:t>If staff are concerned about a change in the behaviour of an individual or see something that concerns them (this could be a colleague too) they must seek advice appropriately with the DSL who must contact the Education Safeguarding Team.</w:t>
      </w:r>
    </w:p>
    <w:p w14:paraId="5F4ECE2D" w14:textId="410C6C15" w:rsidR="00FD1697" w:rsidRPr="00E5527D" w:rsidRDefault="00FD1697" w:rsidP="00FD1697">
      <w:pPr>
        <w:jc w:val="both"/>
        <w:rPr>
          <w:rFonts w:cs="Arial"/>
        </w:rPr>
      </w:pPr>
      <w:r w:rsidRPr="00E5527D">
        <w:rPr>
          <w:rFonts w:cs="Arial"/>
        </w:rPr>
        <w:t xml:space="preserve">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The Education Safeguarding Team and the Prevent team can advise and identify local referral pathways. </w:t>
      </w:r>
    </w:p>
    <w:p w14:paraId="434D22E0" w14:textId="3C2E0EBC" w:rsidR="00CB7097" w:rsidRPr="00E5527D" w:rsidRDefault="00FD1697" w:rsidP="00FD1697">
      <w:pPr>
        <w:jc w:val="both"/>
        <w:rPr>
          <w:rFonts w:cs="Arial"/>
        </w:rPr>
      </w:pPr>
      <w:r w:rsidRPr="00E5527D">
        <w:rPr>
          <w:rFonts w:cs="Arial"/>
        </w:rPr>
        <w:t>Effective early help relies on all staff to be vigilant and aware of the nature of the risk for children and young people, and what support may be available. Our school will ensure that as far as possible all front-line staff will undertake Prevent awareness training.</w:t>
      </w:r>
    </w:p>
    <w:p w14:paraId="0F64715A" w14:textId="77777777" w:rsidR="00FD1697" w:rsidRPr="00E5527D" w:rsidRDefault="00FD1697" w:rsidP="00FD1697">
      <w:pPr>
        <w:rPr>
          <w:rFonts w:cs="Arial"/>
          <w:b/>
          <w:bCs/>
        </w:rPr>
      </w:pPr>
      <w:r w:rsidRPr="00E5527D">
        <w:rPr>
          <w:rFonts w:cs="Arial"/>
          <w:b/>
          <w:bCs/>
        </w:rPr>
        <w:t xml:space="preserve">Channel </w:t>
      </w:r>
    </w:p>
    <w:p w14:paraId="1B5D5227" w14:textId="77777777" w:rsidR="00FD1697" w:rsidRPr="00E5527D" w:rsidRDefault="00FD1697" w:rsidP="00FD1697">
      <w:pPr>
        <w:jc w:val="both"/>
        <w:rPr>
          <w:rFonts w:cs="Arial"/>
        </w:rPr>
      </w:pPr>
      <w:r w:rsidRPr="00E5527D">
        <w:rPr>
          <w:rFonts w:cs="Arial"/>
        </w:rPr>
        <w:t>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may be asked to attend the Channel panel to help with this assessment. An individual’s engagement with the programme is entirely voluntary at all stages.</w:t>
      </w:r>
    </w:p>
    <w:p w14:paraId="45A274B1" w14:textId="3042BAD2" w:rsidR="00CB7097" w:rsidRPr="00A4659F" w:rsidRDefault="00FD1697" w:rsidP="00A4659F">
      <w:pPr>
        <w:jc w:val="both"/>
        <w:rPr>
          <w:rFonts w:cs="Arial"/>
        </w:rPr>
      </w:pPr>
      <w:r w:rsidRPr="00E5527D">
        <w:rPr>
          <w:rFonts w:cs="Arial"/>
        </w:rPr>
        <w:t>For further information on how we aim to prevent radicalisation and procedures for managing suspected radicalisation, see appendix 6</w:t>
      </w:r>
    </w:p>
    <w:p w14:paraId="4D85863C" w14:textId="1B91DB9A" w:rsidR="00FD1697" w:rsidRPr="00E5527D" w:rsidRDefault="00FD1697" w:rsidP="00FD1697">
      <w:pPr>
        <w:spacing w:after="0"/>
        <w:rPr>
          <w:rFonts w:cs="Arial"/>
          <w:b/>
          <w:bCs/>
        </w:rPr>
      </w:pPr>
      <w:r w:rsidRPr="00E5527D">
        <w:rPr>
          <w:rFonts w:cs="Arial"/>
          <w:b/>
          <w:bCs/>
        </w:rPr>
        <w:t xml:space="preserve">Child on </w:t>
      </w:r>
      <w:r w:rsidR="00CB7097" w:rsidRPr="00E5527D">
        <w:rPr>
          <w:rFonts w:cs="Arial"/>
          <w:b/>
          <w:bCs/>
        </w:rPr>
        <w:t>C</w:t>
      </w:r>
      <w:r w:rsidRPr="00E5527D">
        <w:rPr>
          <w:rFonts w:cs="Arial"/>
          <w:b/>
          <w:bCs/>
        </w:rPr>
        <w:t xml:space="preserve">hild </w:t>
      </w:r>
      <w:r w:rsidR="00CB7097" w:rsidRPr="00E5527D">
        <w:rPr>
          <w:rFonts w:cs="Arial"/>
          <w:b/>
          <w:bCs/>
        </w:rPr>
        <w:t>A</w:t>
      </w:r>
      <w:r w:rsidRPr="00E5527D">
        <w:rPr>
          <w:rFonts w:cs="Arial"/>
          <w:b/>
          <w:bCs/>
        </w:rPr>
        <w:t>buse</w:t>
      </w:r>
    </w:p>
    <w:p w14:paraId="167B82F1" w14:textId="77777777" w:rsidR="00FD1697" w:rsidRPr="00E5527D" w:rsidRDefault="00FD1697" w:rsidP="00FD1697">
      <w:pPr>
        <w:spacing w:after="0"/>
        <w:ind w:left="720"/>
        <w:contextualSpacing/>
        <w:rPr>
          <w:rFonts w:cs="Arial"/>
          <w:color w:val="000000" w:themeColor="text1"/>
        </w:rPr>
      </w:pPr>
      <w:r w:rsidRPr="00E5527D">
        <w:rPr>
          <w:rFonts w:cs="Arial"/>
          <w:color w:val="000000" w:themeColor="text1"/>
        </w:rPr>
        <w:t xml:space="preserve"> </w:t>
      </w:r>
    </w:p>
    <w:p w14:paraId="1B5B148C" w14:textId="73B46A86" w:rsidR="00FD1697" w:rsidRPr="00E5527D" w:rsidRDefault="00FD1697" w:rsidP="00FD1697">
      <w:pPr>
        <w:spacing w:after="0"/>
        <w:jc w:val="both"/>
        <w:rPr>
          <w:rFonts w:cs="Arial"/>
          <w:color w:val="000000" w:themeColor="text1"/>
        </w:rPr>
      </w:pPr>
      <w:r w:rsidRPr="00E5527D">
        <w:rPr>
          <w:rFonts w:cs="Arial"/>
          <w:color w:val="000000" w:themeColor="text1"/>
        </w:rPr>
        <w:t xml:space="preserve">We recognise that children are capable of abusing their peers and that peer-on-peer abuse can manifest in many different ways, including bullying, cyber bullying, criminal and sexual exploitation, sexual harassment and violence, initiation/hazing, sharing of nudes and semi-nudes and abuse within intimate partner relationships. It is very clear that this type of abuse should always be treated seriously, and never just as banter, part of growing up or boys being boys. </w:t>
      </w:r>
      <w:r w:rsidR="00CB7097" w:rsidRPr="00E5527D">
        <w:rPr>
          <w:rFonts w:cs="Arial"/>
          <w:color w:val="000000" w:themeColor="text1"/>
        </w:rPr>
        <w:t>Horton Park</w:t>
      </w:r>
      <w:r w:rsidRPr="00E5527D">
        <w:rPr>
          <w:rFonts w:cs="Arial"/>
          <w:color w:val="000000" w:themeColor="text1"/>
        </w:rPr>
        <w:t xml:space="preserve"> has a zero tolerance approach to such attitudes and behaviours.  </w:t>
      </w:r>
    </w:p>
    <w:p w14:paraId="102FECCB" w14:textId="77777777" w:rsidR="00FD1697" w:rsidRPr="00E5527D" w:rsidRDefault="00FD1697" w:rsidP="00FD1697">
      <w:pPr>
        <w:spacing w:after="0"/>
        <w:ind w:left="720"/>
        <w:contextualSpacing/>
        <w:jc w:val="both"/>
        <w:rPr>
          <w:rFonts w:cs="Arial"/>
          <w:color w:val="000000" w:themeColor="text1"/>
        </w:rPr>
      </w:pPr>
      <w:r w:rsidRPr="00E5527D">
        <w:rPr>
          <w:rFonts w:cs="Arial"/>
          <w:color w:val="000000" w:themeColor="text1"/>
        </w:rPr>
        <w:t xml:space="preserve"> </w:t>
      </w:r>
    </w:p>
    <w:p w14:paraId="199BE87D" w14:textId="2B7760E5" w:rsidR="00FD1697" w:rsidRPr="00E5527D" w:rsidRDefault="00FD1697" w:rsidP="00FD1697">
      <w:pPr>
        <w:spacing w:after="0"/>
        <w:jc w:val="both"/>
        <w:rPr>
          <w:rFonts w:cs="Arial"/>
          <w:color w:val="000000" w:themeColor="text1"/>
        </w:rPr>
      </w:pPr>
      <w:r w:rsidRPr="00E5527D">
        <w:rPr>
          <w:rFonts w:cs="Arial"/>
          <w:color w:val="000000" w:themeColor="text1"/>
        </w:rPr>
        <w:t xml:space="preserve">All concerns around </w:t>
      </w:r>
      <w:r w:rsidR="00F47130" w:rsidRPr="00E5527D">
        <w:rPr>
          <w:rFonts w:cs="Arial"/>
          <w:color w:val="000000" w:themeColor="text1"/>
        </w:rPr>
        <w:t>child on child</w:t>
      </w:r>
      <w:r w:rsidRPr="00E5527D">
        <w:rPr>
          <w:rFonts w:cs="Arial"/>
          <w:color w:val="000000" w:themeColor="text1"/>
        </w:rPr>
        <w:t xml:space="preserve"> /child on child abuse will be taken seriously, reported, investigated, recorded and managed in line with the child protection procedures outlined in this policy.  </w:t>
      </w:r>
    </w:p>
    <w:p w14:paraId="0D32B47E" w14:textId="77777777" w:rsidR="00FD1697" w:rsidRPr="00E5527D" w:rsidRDefault="00FD1697" w:rsidP="00FD1697">
      <w:pPr>
        <w:spacing w:after="0"/>
        <w:ind w:left="720"/>
        <w:contextualSpacing/>
        <w:jc w:val="both"/>
        <w:rPr>
          <w:rFonts w:cs="Arial"/>
          <w:color w:val="000000" w:themeColor="text1"/>
        </w:rPr>
      </w:pPr>
    </w:p>
    <w:p w14:paraId="6D42F846" w14:textId="48B47387" w:rsidR="00FD1697" w:rsidRPr="00E5527D" w:rsidRDefault="00FD1697" w:rsidP="00FD1697">
      <w:pPr>
        <w:spacing w:after="0"/>
        <w:jc w:val="both"/>
        <w:rPr>
          <w:rFonts w:cs="Arial"/>
          <w:color w:val="000000" w:themeColor="text1"/>
        </w:rPr>
      </w:pPr>
      <w:r w:rsidRPr="00E5527D">
        <w:rPr>
          <w:rFonts w:cs="Arial"/>
          <w:color w:val="000000" w:themeColor="text1"/>
        </w:rPr>
        <w:t>We recognise that sexual violence and/or sexual harassment can happen anywhere including educational settings. Where concerns of sexual violence or sexual harassment are witnessed, disclosed or reported to the school (including those that have happened outside of school) the concern will be taking seriously. We recognise that sexual violence and harassment exist on a continuum and may overlap; they can occur online and face to face (both physical and verbal) and are never acceptable. In responding to such concerns DSL should (where appropriate) complete an AIM (Assessment, Intervention, Moving On) checklist and contact the Duty and Advice team</w:t>
      </w:r>
      <w:r w:rsidR="009D6239" w:rsidRPr="00E5527D">
        <w:rPr>
          <w:rFonts w:cs="Arial"/>
        </w:rPr>
        <w:t xml:space="preserve"> at </w:t>
      </w:r>
      <w:r w:rsidR="009D6239" w:rsidRPr="00E5527D">
        <w:rPr>
          <w:rFonts w:cs="Arial"/>
          <w:color w:val="000000" w:themeColor="text1"/>
        </w:rPr>
        <w:t>Bradford CSC</w:t>
      </w:r>
      <w:r w:rsidRPr="00E5527D">
        <w:rPr>
          <w:rFonts w:cs="Arial"/>
          <w:color w:val="000000" w:themeColor="text1"/>
        </w:rPr>
        <w:t xml:space="preserve"> if appropriate and follow the principles set out in Part 5 of </w:t>
      </w:r>
      <w:proofErr w:type="spellStart"/>
      <w:r w:rsidRPr="00E5527D">
        <w:rPr>
          <w:rFonts w:cs="Arial"/>
          <w:color w:val="000000" w:themeColor="text1"/>
        </w:rPr>
        <w:t>KCSiE</w:t>
      </w:r>
      <w:proofErr w:type="spellEnd"/>
      <w:r w:rsidR="00FB0D35" w:rsidRPr="00E5527D">
        <w:rPr>
          <w:rFonts w:cs="Arial"/>
          <w:color w:val="000000" w:themeColor="text1"/>
        </w:rPr>
        <w:t xml:space="preserve">. </w:t>
      </w:r>
      <w:r w:rsidRPr="00E5527D">
        <w:rPr>
          <w:rFonts w:cs="Arial"/>
          <w:color w:val="000000" w:themeColor="text1"/>
        </w:rPr>
        <w:t xml:space="preserve"> </w:t>
      </w:r>
    </w:p>
    <w:p w14:paraId="3D3B7F9B" w14:textId="77777777" w:rsidR="00FD1697" w:rsidRPr="00E5527D" w:rsidRDefault="00FD1697" w:rsidP="00FD1697">
      <w:pPr>
        <w:spacing w:after="0"/>
        <w:ind w:left="720"/>
        <w:contextualSpacing/>
        <w:jc w:val="both"/>
        <w:rPr>
          <w:rFonts w:cs="Arial"/>
          <w:color w:val="000000" w:themeColor="text1"/>
        </w:rPr>
      </w:pPr>
      <w:r w:rsidRPr="00E5527D">
        <w:rPr>
          <w:rFonts w:cs="Arial"/>
          <w:color w:val="000000" w:themeColor="text1"/>
        </w:rPr>
        <w:t xml:space="preserve"> </w:t>
      </w:r>
    </w:p>
    <w:p w14:paraId="2E9B1F9F" w14:textId="77777777" w:rsidR="00FD1697" w:rsidRPr="00E5527D" w:rsidRDefault="00FD1697" w:rsidP="00FD1697">
      <w:pPr>
        <w:spacing w:after="0"/>
        <w:jc w:val="both"/>
        <w:rPr>
          <w:rFonts w:cs="Arial"/>
          <w:color w:val="000000" w:themeColor="text1"/>
        </w:rPr>
      </w:pPr>
      <w:r w:rsidRPr="00E5527D">
        <w:rPr>
          <w:rFonts w:cs="Arial"/>
          <w:color w:val="000000" w:themeColor="text1"/>
        </w:rPr>
        <w:t xml:space="preserve">We will ensure that the needs of children who may have/have sexually harmed others will be considered separately from the needs of those who have/may have been subject to sexual harm. Children who have/may have sexually harmed others will be responded to in a way that meets their needs as well as protecting others within the school community through a multi-agency risk assessment management plan (RAMP). </w:t>
      </w:r>
    </w:p>
    <w:p w14:paraId="1018E717" w14:textId="77777777" w:rsidR="00FD1697" w:rsidRPr="00E5527D" w:rsidRDefault="00FD1697" w:rsidP="00FD1697">
      <w:pPr>
        <w:spacing w:after="0"/>
        <w:jc w:val="both"/>
        <w:rPr>
          <w:rFonts w:cs="Arial"/>
          <w:color w:val="000000" w:themeColor="text1"/>
        </w:rPr>
      </w:pPr>
    </w:p>
    <w:p w14:paraId="2666060B" w14:textId="77777777" w:rsidR="00FD1697" w:rsidRPr="00E5527D" w:rsidRDefault="00FD1697" w:rsidP="00FD1697">
      <w:pPr>
        <w:spacing w:after="0"/>
        <w:jc w:val="both"/>
        <w:rPr>
          <w:rFonts w:cs="Arial"/>
          <w:color w:val="000000" w:themeColor="text1"/>
        </w:rPr>
      </w:pPr>
      <w:r w:rsidRPr="00E5527D">
        <w:rPr>
          <w:rFonts w:cs="Arial"/>
          <w:color w:val="000000" w:themeColor="text1"/>
        </w:rPr>
        <w:t xml:space="preserve">We will ensure that all children who may have/has been sexually harmed will be taken seriously and that they will be supported and kept safe. </w:t>
      </w:r>
    </w:p>
    <w:p w14:paraId="33029FAD" w14:textId="77777777" w:rsidR="00FD1697" w:rsidRPr="00E5527D" w:rsidRDefault="00FD1697" w:rsidP="00FD1697">
      <w:pPr>
        <w:spacing w:after="0"/>
        <w:jc w:val="both"/>
        <w:rPr>
          <w:rFonts w:cs="Arial"/>
          <w:color w:val="000000" w:themeColor="text1"/>
        </w:rPr>
      </w:pPr>
    </w:p>
    <w:p w14:paraId="06B474DC" w14:textId="77777777" w:rsidR="00FD1697" w:rsidRPr="00E5527D" w:rsidRDefault="00FD1697" w:rsidP="00FD1697">
      <w:pPr>
        <w:spacing w:after="0"/>
        <w:jc w:val="both"/>
        <w:rPr>
          <w:rFonts w:cs="Arial"/>
        </w:rPr>
      </w:pPr>
      <w:r w:rsidRPr="00E5527D">
        <w:rPr>
          <w:rFonts w:cs="Arial"/>
        </w:rPr>
        <w:t xml:space="preserve">We also recognise that sexual harm can happen within families and that siblings may also need supporting. </w:t>
      </w:r>
    </w:p>
    <w:p w14:paraId="53F3DA90" w14:textId="77777777" w:rsidR="00FD1697" w:rsidRPr="00E5527D" w:rsidRDefault="00FD1697" w:rsidP="00FD1697">
      <w:pPr>
        <w:spacing w:after="0"/>
        <w:ind w:left="720"/>
        <w:contextualSpacing/>
        <w:jc w:val="both"/>
        <w:rPr>
          <w:rFonts w:cs="Arial"/>
          <w:color w:val="000000" w:themeColor="text1"/>
        </w:rPr>
      </w:pPr>
      <w:r w:rsidRPr="00E5527D">
        <w:rPr>
          <w:rFonts w:cs="Arial"/>
          <w:color w:val="000000" w:themeColor="text1"/>
        </w:rPr>
        <w:t xml:space="preserve"> </w:t>
      </w:r>
    </w:p>
    <w:p w14:paraId="4D149A75" w14:textId="2FF30DFA" w:rsidR="00FD1697" w:rsidRPr="00E5527D" w:rsidRDefault="00FD1697" w:rsidP="00FD1697">
      <w:pPr>
        <w:spacing w:after="0"/>
        <w:jc w:val="both"/>
        <w:rPr>
          <w:rFonts w:cs="Arial"/>
          <w:color w:val="000000" w:themeColor="text1"/>
        </w:rPr>
      </w:pPr>
      <w:r w:rsidRPr="00E5527D">
        <w:rPr>
          <w:rFonts w:cs="Arial"/>
          <w:color w:val="000000" w:themeColor="text1"/>
        </w:rPr>
        <w:t xml:space="preserve">In cases where allegations of sexual violence and/or harassment are found to be unsubstantiated, unfounded, false or malicious, the DSL will consider whether the child or person who has made the allegation is in need of support or may have been abused by someone else. In cases where the report is found to be deliberately invented or malicious the school will consider whether it is appropriate to take any disciplinary action in keeping with the school’s behaviour management policy. </w:t>
      </w:r>
    </w:p>
    <w:p w14:paraId="2A7653AC" w14:textId="77777777" w:rsidR="00FD1697" w:rsidRPr="00E5527D" w:rsidRDefault="00FD1697" w:rsidP="00FD1697">
      <w:pPr>
        <w:spacing w:after="0"/>
        <w:ind w:left="720"/>
        <w:contextualSpacing/>
        <w:jc w:val="both"/>
        <w:rPr>
          <w:rFonts w:cs="Arial"/>
          <w:color w:val="000000" w:themeColor="text1"/>
        </w:rPr>
      </w:pPr>
      <w:r w:rsidRPr="00E5527D">
        <w:rPr>
          <w:rFonts w:cs="Arial"/>
          <w:color w:val="000000" w:themeColor="text1"/>
        </w:rPr>
        <w:t xml:space="preserve"> </w:t>
      </w:r>
    </w:p>
    <w:p w14:paraId="1874A6CF" w14:textId="77777777" w:rsidR="00FD1697" w:rsidRPr="00E5527D" w:rsidRDefault="00FD1697" w:rsidP="00FD1697">
      <w:pPr>
        <w:spacing w:after="0"/>
        <w:jc w:val="both"/>
        <w:rPr>
          <w:rFonts w:cs="Arial"/>
          <w:color w:val="000000" w:themeColor="text1"/>
        </w:rPr>
      </w:pPr>
      <w:r w:rsidRPr="00E5527D">
        <w:rPr>
          <w:rFonts w:cs="Arial"/>
          <w:color w:val="000000" w:themeColor="text1"/>
        </w:rPr>
        <w:t>Where child exploitation (</w:t>
      </w:r>
      <w:proofErr w:type="spellStart"/>
      <w:r w:rsidRPr="00E5527D">
        <w:rPr>
          <w:rFonts w:cs="Arial"/>
          <w:color w:val="000000" w:themeColor="text1"/>
        </w:rPr>
        <w:t>ie</w:t>
      </w:r>
      <w:proofErr w:type="spellEnd"/>
      <w:r w:rsidRPr="00E5527D">
        <w:rPr>
          <w:rFonts w:cs="Arial"/>
          <w:color w:val="000000" w:themeColor="text1"/>
        </w:rPr>
        <w:t>; criminal, sexual, trafficking, modern day slavery etc</w:t>
      </w:r>
      <w:proofErr w:type="gramStart"/>
      <w:r w:rsidRPr="00E5527D">
        <w:rPr>
          <w:rFonts w:cs="Arial"/>
          <w:color w:val="000000" w:themeColor="text1"/>
        </w:rPr>
        <w:t>..)</w:t>
      </w:r>
      <w:proofErr w:type="gramEnd"/>
      <w:r w:rsidRPr="00E5527D">
        <w:rPr>
          <w:rFonts w:cs="Arial"/>
          <w:color w:val="000000" w:themeColor="text1"/>
        </w:rPr>
        <w:t xml:space="preserve">, or the risk of it, is suspected, staff must notify the designated member of staff for child protection, in line with the child protection policy reporting systems.  </w:t>
      </w:r>
    </w:p>
    <w:p w14:paraId="4E3004F3" w14:textId="77777777" w:rsidR="00FD1697" w:rsidRPr="00E5527D" w:rsidRDefault="00FD1697" w:rsidP="00FD1697">
      <w:pPr>
        <w:spacing w:after="0"/>
        <w:ind w:left="720"/>
        <w:contextualSpacing/>
        <w:jc w:val="both"/>
        <w:rPr>
          <w:rFonts w:cs="Arial"/>
          <w:color w:val="000000" w:themeColor="text1"/>
        </w:rPr>
      </w:pPr>
      <w:r w:rsidRPr="00E5527D">
        <w:rPr>
          <w:rFonts w:cs="Arial"/>
          <w:color w:val="000000" w:themeColor="text1"/>
        </w:rPr>
        <w:t xml:space="preserve"> </w:t>
      </w:r>
    </w:p>
    <w:p w14:paraId="233ACF7F" w14:textId="77777777" w:rsidR="00FD1697" w:rsidRPr="00E5527D" w:rsidRDefault="00FD1697" w:rsidP="00FD1697">
      <w:pPr>
        <w:spacing w:after="0"/>
        <w:jc w:val="both"/>
        <w:rPr>
          <w:rFonts w:cs="Arial"/>
          <w:color w:val="000000" w:themeColor="text1"/>
        </w:rPr>
      </w:pPr>
      <w:r w:rsidRPr="00E5527D">
        <w:rPr>
          <w:rFonts w:cs="Arial"/>
          <w:color w:val="000000" w:themeColor="text1"/>
        </w:rPr>
        <w:t xml:space="preserve">If the child already has an allocated social worker, the DSL must contact them (or their team manager) to discuss any concerns about child exploitation.  Where children may currently be looked after or previously looked after the DSL should also notify the Designated Teacher for children looked after. </w:t>
      </w:r>
    </w:p>
    <w:p w14:paraId="33105051" w14:textId="1A6C0983" w:rsidR="00FD1697" w:rsidRPr="00E5527D" w:rsidRDefault="00FD1697" w:rsidP="00FD1697">
      <w:pPr>
        <w:spacing w:after="0"/>
        <w:jc w:val="both"/>
        <w:rPr>
          <w:rFonts w:cs="Arial"/>
          <w:color w:val="FF0000"/>
        </w:rPr>
      </w:pPr>
      <w:r w:rsidRPr="00E5527D">
        <w:rPr>
          <w:rFonts w:cs="Arial"/>
          <w:color w:val="000000" w:themeColor="text1"/>
        </w:rPr>
        <w:t xml:space="preserve">We will ensure the school works in partnership with parents / carers and other </w:t>
      </w:r>
      <w:proofErr w:type="gramStart"/>
      <w:r w:rsidRPr="00E5527D">
        <w:rPr>
          <w:rFonts w:cs="Arial"/>
          <w:color w:val="000000" w:themeColor="text1"/>
        </w:rPr>
        <w:t xml:space="preserve">agencies  </w:t>
      </w:r>
      <w:r w:rsidRPr="00E5527D">
        <w:rPr>
          <w:rFonts w:cs="Arial"/>
        </w:rPr>
        <w:t>contributing</w:t>
      </w:r>
      <w:proofErr w:type="gramEnd"/>
      <w:r w:rsidRPr="00E5527D">
        <w:rPr>
          <w:rFonts w:cs="Arial"/>
        </w:rPr>
        <w:t xml:space="preserve"> to relevant multi-agency planning and strategy meetings as appropriate. </w:t>
      </w:r>
    </w:p>
    <w:p w14:paraId="7D5413C8" w14:textId="77777777" w:rsidR="002E7671" w:rsidRPr="00E5527D" w:rsidRDefault="002E7671" w:rsidP="00FD1697">
      <w:pPr>
        <w:spacing w:after="0"/>
        <w:contextualSpacing/>
        <w:jc w:val="both"/>
        <w:rPr>
          <w:rFonts w:cs="Arial"/>
          <w:color w:val="000000" w:themeColor="text1"/>
        </w:rPr>
      </w:pPr>
    </w:p>
    <w:p w14:paraId="7A1F2C50" w14:textId="3DB5AA53" w:rsidR="00FD1697" w:rsidRPr="00E5527D" w:rsidRDefault="00FD1697" w:rsidP="00FD1697">
      <w:pPr>
        <w:spacing w:after="0"/>
        <w:contextualSpacing/>
        <w:jc w:val="both"/>
        <w:rPr>
          <w:rFonts w:cs="Arial"/>
          <w:color w:val="000000" w:themeColor="text1"/>
        </w:rPr>
      </w:pPr>
      <w:r w:rsidRPr="00E5527D">
        <w:rPr>
          <w:rFonts w:cs="Arial"/>
          <w:color w:val="000000" w:themeColor="text1"/>
        </w:rPr>
        <w:t xml:space="preserve">For further information of how </w:t>
      </w:r>
      <w:r w:rsidR="00CB7097" w:rsidRPr="00E5527D">
        <w:rPr>
          <w:rFonts w:cs="Arial"/>
          <w:color w:val="000000" w:themeColor="text1"/>
        </w:rPr>
        <w:t>Horton Park</w:t>
      </w:r>
      <w:r w:rsidRPr="00E5527D">
        <w:rPr>
          <w:rFonts w:cs="Arial"/>
          <w:color w:val="000000" w:themeColor="text1"/>
        </w:rPr>
        <w:t xml:space="preserve"> assesses peer-on-peer abuse, see Appendix 7.</w:t>
      </w:r>
    </w:p>
    <w:p w14:paraId="18F3FB97" w14:textId="77777777" w:rsidR="00FD1697" w:rsidRPr="00E5527D" w:rsidRDefault="00FD1697" w:rsidP="00FD1697">
      <w:pPr>
        <w:jc w:val="both"/>
        <w:rPr>
          <w:rFonts w:cs="Arial"/>
          <w:b/>
          <w:u w:val="single"/>
        </w:rPr>
      </w:pPr>
    </w:p>
    <w:p w14:paraId="63079384" w14:textId="77777777" w:rsidR="00FD1697" w:rsidRPr="00E5527D" w:rsidRDefault="00FD1697" w:rsidP="00FD1697">
      <w:pPr>
        <w:spacing w:after="0"/>
        <w:rPr>
          <w:rFonts w:cs="Arial"/>
          <w:b/>
          <w:color w:val="000000" w:themeColor="text1"/>
        </w:rPr>
      </w:pPr>
      <w:r w:rsidRPr="00E5527D">
        <w:rPr>
          <w:rFonts w:cs="Arial"/>
          <w:b/>
          <w:color w:val="000000" w:themeColor="text1"/>
        </w:rPr>
        <w:t>Child Sexual Exploitation (CSE) and Child Criminal Exploitation (CCE)</w:t>
      </w:r>
    </w:p>
    <w:p w14:paraId="34B3099E" w14:textId="77777777" w:rsidR="00FD1697" w:rsidRPr="00E5527D" w:rsidRDefault="00FD1697" w:rsidP="00FD1697">
      <w:pPr>
        <w:spacing w:after="0"/>
        <w:jc w:val="both"/>
        <w:rPr>
          <w:rFonts w:cs="Arial"/>
          <w:color w:val="000000" w:themeColor="text1"/>
        </w:rPr>
      </w:pPr>
    </w:p>
    <w:p w14:paraId="5384C3FF" w14:textId="77777777" w:rsidR="00FD1697" w:rsidRPr="00E5527D" w:rsidRDefault="00FD1697" w:rsidP="00FD1697">
      <w:pPr>
        <w:spacing w:after="0"/>
        <w:jc w:val="both"/>
        <w:rPr>
          <w:rFonts w:cs="Arial"/>
        </w:rPr>
      </w:pPr>
      <w:r w:rsidRPr="00E5527D">
        <w:rPr>
          <w:rFonts w:cs="Arial"/>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w:t>
      </w:r>
    </w:p>
    <w:p w14:paraId="275FE00F" w14:textId="77777777" w:rsidR="00FD1697" w:rsidRPr="00E5527D" w:rsidRDefault="00FD1697" w:rsidP="00FD1697">
      <w:pPr>
        <w:spacing w:after="0"/>
        <w:jc w:val="both"/>
        <w:rPr>
          <w:rFonts w:cs="Arial"/>
        </w:rPr>
      </w:pPr>
    </w:p>
    <w:p w14:paraId="242371CC" w14:textId="13903C65" w:rsidR="00FD1697" w:rsidRPr="00E5527D" w:rsidRDefault="00FD1697" w:rsidP="00FD1697">
      <w:pPr>
        <w:spacing w:after="0"/>
        <w:jc w:val="both"/>
        <w:rPr>
          <w:rFonts w:cs="Arial"/>
          <w:color w:val="000000" w:themeColor="text1"/>
        </w:rPr>
      </w:pPr>
      <w:r w:rsidRPr="00E5527D">
        <w:rPr>
          <w:rFonts w:cs="Arial"/>
        </w:rPr>
        <w:t>The abuse can be perpetrated by individuals or groups, males or females, and children or adults. The abuse can be a one-off occurrence or a series of incidents over time</w:t>
      </w:r>
      <w:r w:rsidR="002E7671" w:rsidRPr="00E5527D">
        <w:rPr>
          <w:rFonts w:cs="Arial"/>
        </w:rPr>
        <w:t xml:space="preserve"> </w:t>
      </w:r>
      <w:r w:rsidRPr="00E5527D">
        <w:rPr>
          <w:rFonts w:cs="Arial"/>
        </w:rPr>
        <w:t xml:space="preserve">and range from opportunistic to complex organised abuse. It can involve force and/or enticement-based methods of compliance and </w:t>
      </w:r>
      <w:proofErr w:type="gramStart"/>
      <w:r w:rsidRPr="00E5527D">
        <w:rPr>
          <w:rFonts w:cs="Arial"/>
        </w:rPr>
        <w:t>may</w:t>
      </w:r>
      <w:proofErr w:type="gramEnd"/>
      <w:r w:rsidRPr="00E5527D">
        <w:rPr>
          <w:rFonts w:cs="Arial"/>
        </w:rPr>
        <w:t xml:space="preserve">, or may not, be accompanied by violence or threats of violence. Victims can be exploited even when activity appears consensual and it should be noted exploitation as well as being physical can be facilitated and/or take place online. </w:t>
      </w:r>
    </w:p>
    <w:p w14:paraId="7ED16A7C" w14:textId="77777777" w:rsidR="00FD1697" w:rsidRPr="00E5527D" w:rsidRDefault="00FD1697" w:rsidP="00FD1697">
      <w:pPr>
        <w:spacing w:after="0"/>
        <w:jc w:val="both"/>
        <w:rPr>
          <w:rFonts w:cs="Arial"/>
          <w:color w:val="000000" w:themeColor="text1"/>
        </w:rPr>
      </w:pPr>
    </w:p>
    <w:p w14:paraId="42EF0CE9" w14:textId="77777777" w:rsidR="00FD1697" w:rsidRPr="00E5527D" w:rsidRDefault="00FD1697" w:rsidP="00FD1697">
      <w:pPr>
        <w:spacing w:after="0"/>
        <w:rPr>
          <w:rFonts w:cs="Arial"/>
          <w:color w:val="000000" w:themeColor="text1"/>
        </w:rPr>
      </w:pPr>
      <w:r w:rsidRPr="00E5527D">
        <w:rPr>
          <w:rFonts w:cs="Arial"/>
          <w:color w:val="000000" w:themeColor="text1"/>
        </w:rPr>
        <w:t>For indicators of these forms of abuse, see appendix 4.</w:t>
      </w:r>
    </w:p>
    <w:p w14:paraId="67CF15D7" w14:textId="77777777" w:rsidR="00FD1697" w:rsidRPr="00E5527D" w:rsidRDefault="00FD1697" w:rsidP="00FD1697">
      <w:pPr>
        <w:spacing w:after="0"/>
        <w:jc w:val="both"/>
        <w:rPr>
          <w:rFonts w:cs="Arial"/>
          <w:color w:val="000000" w:themeColor="text1"/>
        </w:rPr>
      </w:pPr>
    </w:p>
    <w:p w14:paraId="0E85D916" w14:textId="0FE7F0CE" w:rsidR="00FD1697" w:rsidRPr="00E5527D" w:rsidRDefault="00FD1697" w:rsidP="00FD1697">
      <w:pPr>
        <w:spacing w:after="0"/>
        <w:contextualSpacing/>
        <w:jc w:val="both"/>
        <w:rPr>
          <w:rFonts w:cs="Arial"/>
          <w:b/>
        </w:rPr>
      </w:pPr>
      <w:r w:rsidRPr="00E5527D">
        <w:rPr>
          <w:rFonts w:cs="Arial"/>
          <w:b/>
        </w:rPr>
        <w:t xml:space="preserve">County </w:t>
      </w:r>
      <w:r w:rsidR="002E7671" w:rsidRPr="00E5527D">
        <w:rPr>
          <w:rFonts w:cs="Arial"/>
          <w:b/>
        </w:rPr>
        <w:t>L</w:t>
      </w:r>
      <w:r w:rsidRPr="00E5527D">
        <w:rPr>
          <w:rFonts w:cs="Arial"/>
          <w:b/>
        </w:rPr>
        <w:t xml:space="preserve">ines </w:t>
      </w:r>
      <w:r w:rsidR="002E7671" w:rsidRPr="00E5527D">
        <w:rPr>
          <w:rFonts w:cs="Arial"/>
          <w:b/>
        </w:rPr>
        <w:t>C</w:t>
      </w:r>
      <w:r w:rsidRPr="00E5527D">
        <w:rPr>
          <w:rFonts w:cs="Arial"/>
          <w:b/>
        </w:rPr>
        <w:t xml:space="preserve">riminal </w:t>
      </w:r>
      <w:r w:rsidR="002E7671" w:rsidRPr="00E5527D">
        <w:rPr>
          <w:rFonts w:cs="Arial"/>
          <w:b/>
        </w:rPr>
        <w:t>A</w:t>
      </w:r>
      <w:r w:rsidRPr="00E5527D">
        <w:rPr>
          <w:rFonts w:cs="Arial"/>
          <w:b/>
        </w:rPr>
        <w:t xml:space="preserve">ctivity </w:t>
      </w:r>
    </w:p>
    <w:p w14:paraId="3FE5DDC2" w14:textId="77777777" w:rsidR="00FD1697" w:rsidRPr="00E5527D" w:rsidRDefault="00FD1697" w:rsidP="00FD1697">
      <w:pPr>
        <w:spacing w:after="0"/>
        <w:contextualSpacing/>
        <w:jc w:val="both"/>
        <w:rPr>
          <w:rFonts w:cs="Arial"/>
          <w:b/>
          <w:u w:val="single"/>
        </w:rPr>
      </w:pPr>
    </w:p>
    <w:p w14:paraId="7079413A" w14:textId="77777777" w:rsidR="00FD1697" w:rsidRPr="00E5527D" w:rsidRDefault="00FD1697" w:rsidP="00FD1697">
      <w:pPr>
        <w:spacing w:after="0"/>
        <w:jc w:val="both"/>
        <w:rPr>
          <w:rFonts w:cs="Arial"/>
        </w:rPr>
      </w:pPr>
      <w:r w:rsidRPr="00E5527D">
        <w:rPr>
          <w:rFonts w:cs="Arial"/>
        </w:rPr>
        <w:t>For the purpose of this policy, “</w:t>
      </w:r>
      <w:r w:rsidRPr="00E5527D">
        <w:rPr>
          <w:rFonts w:cs="Arial"/>
          <w:b/>
        </w:rPr>
        <w:t>County lines criminal activity</w:t>
      </w:r>
      <w:r w:rsidRPr="00E5527D">
        <w:rPr>
          <w:rFonts w:cs="Arial"/>
        </w:rPr>
        <w:t>” refers to drug networks or gangs grooming and exploiting children to carry drugs and money from urban areas to suburban areas, rural areas and market and seaside towns.</w:t>
      </w:r>
    </w:p>
    <w:p w14:paraId="76C84188" w14:textId="77777777" w:rsidR="00FD1697" w:rsidRPr="00E5527D" w:rsidRDefault="00FD1697" w:rsidP="00FD1697">
      <w:pPr>
        <w:spacing w:after="0"/>
        <w:jc w:val="both"/>
        <w:rPr>
          <w:rFonts w:cs="Arial"/>
        </w:rPr>
      </w:pPr>
    </w:p>
    <w:p w14:paraId="7B86FB29" w14:textId="77777777" w:rsidR="00FD1697" w:rsidRPr="00E5527D" w:rsidRDefault="00FD1697" w:rsidP="00FD1697">
      <w:pPr>
        <w:spacing w:after="0"/>
        <w:jc w:val="both"/>
        <w:rPr>
          <w:rFonts w:cs="Arial"/>
        </w:rPr>
      </w:pPr>
      <w:r w:rsidRPr="00E5527D">
        <w:rPr>
          <w:rFonts w:cs="Arial"/>
        </w:rPr>
        <w:t>Staff will be made aware of pupils with missing episodes who may have been trafficked for the purpose of transporting drugs.</w:t>
      </w:r>
    </w:p>
    <w:p w14:paraId="045E3E5F" w14:textId="77777777" w:rsidR="00FD1697" w:rsidRPr="00E5527D" w:rsidRDefault="00FD1697" w:rsidP="00FD1697">
      <w:pPr>
        <w:spacing w:after="0"/>
        <w:jc w:val="both"/>
        <w:rPr>
          <w:rFonts w:cs="Arial"/>
        </w:rPr>
      </w:pPr>
    </w:p>
    <w:p w14:paraId="2E8B7A56" w14:textId="77777777" w:rsidR="00FD1697" w:rsidRPr="00E5527D" w:rsidRDefault="00FD1697" w:rsidP="00FD1697">
      <w:pPr>
        <w:jc w:val="both"/>
        <w:rPr>
          <w:rFonts w:cs="Arial"/>
        </w:rPr>
      </w:pPr>
      <w:r w:rsidRPr="00E5527D">
        <w:rPr>
          <w:rFonts w:cs="Arial"/>
        </w:rPr>
        <w:t>Staff members who suspect a pupil may be vulnerable to, or involved in, this activity will immediately report all concerns to the DSL.</w:t>
      </w:r>
    </w:p>
    <w:p w14:paraId="37E0F515" w14:textId="77777777" w:rsidR="00FD1697" w:rsidRPr="00E5527D" w:rsidRDefault="00FD1697" w:rsidP="00FD1697">
      <w:pPr>
        <w:jc w:val="both"/>
        <w:rPr>
          <w:rFonts w:cs="Arial"/>
        </w:rPr>
      </w:pPr>
      <w:r w:rsidRPr="00E5527D">
        <w:rPr>
          <w:rFonts w:cs="Arial"/>
        </w:rPr>
        <w:t xml:space="preserve">The DSL will consider referral to the National Referral Mechanism on a case-by-case basis. </w:t>
      </w:r>
    </w:p>
    <w:p w14:paraId="0DE55D4E" w14:textId="3B3A905B" w:rsidR="00FD1697" w:rsidRPr="00E5527D" w:rsidRDefault="00FD1697" w:rsidP="002E7671">
      <w:pPr>
        <w:spacing w:after="0" w:line="240" w:lineRule="auto"/>
        <w:rPr>
          <w:rFonts w:eastAsia="Calibri" w:cs="Arial"/>
        </w:rPr>
      </w:pPr>
      <w:r w:rsidRPr="00E5527D">
        <w:rPr>
          <w:rFonts w:eastAsia="Calibri" w:cs="Arial"/>
        </w:rPr>
        <w:t>Indicators that a pupil may be involved in county lines active include the following:</w:t>
      </w:r>
    </w:p>
    <w:p w14:paraId="333938A7" w14:textId="77777777" w:rsidR="00FD1697" w:rsidRPr="00E5527D" w:rsidRDefault="00FD1697" w:rsidP="00FD1697">
      <w:pPr>
        <w:numPr>
          <w:ilvl w:val="0"/>
          <w:numId w:val="22"/>
        </w:numPr>
        <w:spacing w:after="0"/>
        <w:ind w:left="851" w:hanging="425"/>
        <w:contextualSpacing/>
        <w:jc w:val="both"/>
        <w:rPr>
          <w:rFonts w:cs="Arial"/>
        </w:rPr>
      </w:pPr>
      <w:r w:rsidRPr="00E5527D">
        <w:rPr>
          <w:rFonts w:cs="Arial"/>
        </w:rPr>
        <w:t>Persistently going missing or being found out of their usual area</w:t>
      </w:r>
    </w:p>
    <w:p w14:paraId="353F24CD" w14:textId="77777777" w:rsidR="00FD1697" w:rsidRPr="00E5527D" w:rsidRDefault="00FD1697" w:rsidP="00FD1697">
      <w:pPr>
        <w:numPr>
          <w:ilvl w:val="0"/>
          <w:numId w:val="22"/>
        </w:numPr>
        <w:spacing w:before="120" w:after="120"/>
        <w:ind w:left="851" w:hanging="425"/>
        <w:contextualSpacing/>
        <w:jc w:val="both"/>
        <w:rPr>
          <w:rFonts w:cs="Arial"/>
        </w:rPr>
      </w:pPr>
      <w:r w:rsidRPr="00E5527D">
        <w:rPr>
          <w:rFonts w:cs="Arial"/>
        </w:rPr>
        <w:t>Unexplained acquisition of money, clothes or mobile phones</w:t>
      </w:r>
    </w:p>
    <w:p w14:paraId="5273A6E9" w14:textId="77777777" w:rsidR="00FD1697" w:rsidRPr="00E5527D" w:rsidRDefault="00FD1697" w:rsidP="00FD1697">
      <w:pPr>
        <w:numPr>
          <w:ilvl w:val="0"/>
          <w:numId w:val="22"/>
        </w:numPr>
        <w:spacing w:before="120" w:after="120"/>
        <w:ind w:left="851" w:hanging="425"/>
        <w:contextualSpacing/>
        <w:jc w:val="both"/>
        <w:rPr>
          <w:rFonts w:cs="Arial"/>
        </w:rPr>
      </w:pPr>
      <w:r w:rsidRPr="00E5527D">
        <w:rPr>
          <w:rFonts w:cs="Arial"/>
        </w:rPr>
        <w:t>Excessive receipt of texts or phone calls</w:t>
      </w:r>
    </w:p>
    <w:p w14:paraId="39D71BB3" w14:textId="77777777" w:rsidR="00FD1697" w:rsidRPr="00E5527D" w:rsidRDefault="00FD1697" w:rsidP="00FD1697">
      <w:pPr>
        <w:numPr>
          <w:ilvl w:val="0"/>
          <w:numId w:val="22"/>
        </w:numPr>
        <w:spacing w:before="120" w:after="120"/>
        <w:ind w:left="851" w:hanging="425"/>
        <w:contextualSpacing/>
        <w:jc w:val="both"/>
        <w:rPr>
          <w:rFonts w:cs="Arial"/>
        </w:rPr>
      </w:pPr>
      <w:r w:rsidRPr="00E5527D">
        <w:rPr>
          <w:rFonts w:cs="Arial"/>
        </w:rPr>
        <w:t xml:space="preserve">Relationships with controlling or older individuals or groups </w:t>
      </w:r>
    </w:p>
    <w:p w14:paraId="0C4E80D1" w14:textId="77777777" w:rsidR="00FD1697" w:rsidRPr="00E5527D" w:rsidRDefault="00FD1697" w:rsidP="00FD1697">
      <w:pPr>
        <w:numPr>
          <w:ilvl w:val="0"/>
          <w:numId w:val="22"/>
        </w:numPr>
        <w:spacing w:before="120" w:after="120"/>
        <w:ind w:left="851" w:hanging="425"/>
        <w:contextualSpacing/>
        <w:jc w:val="both"/>
        <w:rPr>
          <w:rFonts w:cs="Arial"/>
        </w:rPr>
      </w:pPr>
      <w:r w:rsidRPr="00E5527D">
        <w:rPr>
          <w:rFonts w:cs="Arial"/>
        </w:rPr>
        <w:t>Leaving home without explanation</w:t>
      </w:r>
    </w:p>
    <w:p w14:paraId="3AB07CC9" w14:textId="77777777" w:rsidR="00FD1697" w:rsidRPr="00E5527D" w:rsidRDefault="00FD1697" w:rsidP="00FD1697">
      <w:pPr>
        <w:numPr>
          <w:ilvl w:val="0"/>
          <w:numId w:val="22"/>
        </w:numPr>
        <w:spacing w:before="120" w:after="120"/>
        <w:ind w:left="851" w:hanging="425"/>
        <w:contextualSpacing/>
        <w:jc w:val="both"/>
        <w:rPr>
          <w:rFonts w:cs="Arial"/>
        </w:rPr>
      </w:pPr>
      <w:r w:rsidRPr="00E5527D">
        <w:rPr>
          <w:rFonts w:cs="Arial"/>
        </w:rPr>
        <w:t>Evidence of physical injury or assault that cannot be explained</w:t>
      </w:r>
    </w:p>
    <w:p w14:paraId="1FB000F7" w14:textId="77777777" w:rsidR="00FD1697" w:rsidRPr="00E5527D" w:rsidRDefault="00FD1697" w:rsidP="00FD1697">
      <w:pPr>
        <w:numPr>
          <w:ilvl w:val="0"/>
          <w:numId w:val="22"/>
        </w:numPr>
        <w:spacing w:before="120" w:after="120"/>
        <w:ind w:left="851" w:hanging="425"/>
        <w:contextualSpacing/>
        <w:jc w:val="both"/>
        <w:rPr>
          <w:rFonts w:cs="Arial"/>
        </w:rPr>
      </w:pPr>
      <w:r w:rsidRPr="00E5527D">
        <w:rPr>
          <w:rFonts w:cs="Arial"/>
        </w:rPr>
        <w:t>Carrying weapons</w:t>
      </w:r>
    </w:p>
    <w:p w14:paraId="3E21C452" w14:textId="77777777" w:rsidR="00FD1697" w:rsidRPr="00E5527D" w:rsidRDefault="00FD1697" w:rsidP="00FD1697">
      <w:pPr>
        <w:numPr>
          <w:ilvl w:val="0"/>
          <w:numId w:val="22"/>
        </w:numPr>
        <w:spacing w:before="120" w:after="120"/>
        <w:ind w:left="851" w:hanging="425"/>
        <w:contextualSpacing/>
        <w:jc w:val="both"/>
        <w:rPr>
          <w:rFonts w:cs="Arial"/>
        </w:rPr>
      </w:pPr>
      <w:r w:rsidRPr="00E5527D">
        <w:rPr>
          <w:rFonts w:cs="Arial"/>
        </w:rPr>
        <w:t>Sudden decline in school results</w:t>
      </w:r>
    </w:p>
    <w:p w14:paraId="3075474C" w14:textId="77777777" w:rsidR="00FD1697" w:rsidRPr="00E5527D" w:rsidRDefault="00FD1697" w:rsidP="00FD1697">
      <w:pPr>
        <w:numPr>
          <w:ilvl w:val="0"/>
          <w:numId w:val="22"/>
        </w:numPr>
        <w:spacing w:before="120" w:after="120"/>
        <w:ind w:left="851" w:hanging="425"/>
        <w:contextualSpacing/>
        <w:jc w:val="both"/>
        <w:rPr>
          <w:rFonts w:cs="Arial"/>
        </w:rPr>
      </w:pPr>
      <w:r w:rsidRPr="00E5527D">
        <w:rPr>
          <w:rFonts w:cs="Arial"/>
        </w:rPr>
        <w:t xml:space="preserve">Becoming isolated from peers or social networks </w:t>
      </w:r>
    </w:p>
    <w:p w14:paraId="1E3CE95B" w14:textId="77777777" w:rsidR="00FD1697" w:rsidRPr="00E5527D" w:rsidRDefault="00FD1697" w:rsidP="00FD1697">
      <w:pPr>
        <w:numPr>
          <w:ilvl w:val="0"/>
          <w:numId w:val="22"/>
        </w:numPr>
        <w:spacing w:before="120" w:after="120"/>
        <w:ind w:left="851" w:hanging="425"/>
        <w:contextualSpacing/>
        <w:jc w:val="both"/>
        <w:rPr>
          <w:rFonts w:cs="Arial"/>
        </w:rPr>
      </w:pPr>
      <w:r w:rsidRPr="00E5527D">
        <w:rPr>
          <w:rFonts w:cs="Arial"/>
        </w:rPr>
        <w:t>Self-harm or significant changes in mental state</w:t>
      </w:r>
    </w:p>
    <w:p w14:paraId="21D10B1F" w14:textId="77777777" w:rsidR="00FD1697" w:rsidRPr="00E5527D" w:rsidRDefault="00FD1697" w:rsidP="00FD1697">
      <w:pPr>
        <w:numPr>
          <w:ilvl w:val="0"/>
          <w:numId w:val="22"/>
        </w:numPr>
        <w:spacing w:before="120" w:after="120"/>
        <w:ind w:left="851" w:hanging="425"/>
        <w:contextualSpacing/>
        <w:jc w:val="both"/>
        <w:rPr>
          <w:rFonts w:cs="Arial"/>
        </w:rPr>
      </w:pPr>
      <w:r w:rsidRPr="00E5527D">
        <w:rPr>
          <w:rFonts w:cs="Arial"/>
        </w:rPr>
        <w:t>Parental reports of concern</w:t>
      </w:r>
    </w:p>
    <w:p w14:paraId="1E0B39B3" w14:textId="798151EE" w:rsidR="00FD1697" w:rsidRPr="00E5527D" w:rsidRDefault="00FD1697" w:rsidP="00FD1697">
      <w:pPr>
        <w:spacing w:after="0" w:line="240" w:lineRule="auto"/>
        <w:jc w:val="both"/>
        <w:rPr>
          <w:rFonts w:eastAsia="Calibri" w:cs="Arial"/>
        </w:rPr>
      </w:pPr>
    </w:p>
    <w:p w14:paraId="2FB15787" w14:textId="1058FB88" w:rsidR="00FD1697" w:rsidRPr="00E5527D" w:rsidRDefault="00FD1697" w:rsidP="00FD1697">
      <w:pPr>
        <w:spacing w:after="0" w:line="240" w:lineRule="auto"/>
        <w:jc w:val="both"/>
        <w:rPr>
          <w:rFonts w:eastAsia="Calibri" w:cs="Arial"/>
          <w:b/>
        </w:rPr>
      </w:pPr>
      <w:r w:rsidRPr="00E5527D">
        <w:rPr>
          <w:rFonts w:eastAsia="Calibri" w:cs="Arial"/>
          <w:b/>
        </w:rPr>
        <w:t xml:space="preserve">Serious </w:t>
      </w:r>
      <w:r w:rsidR="002E7671" w:rsidRPr="00E5527D">
        <w:rPr>
          <w:rFonts w:eastAsia="Calibri" w:cs="Arial"/>
          <w:b/>
        </w:rPr>
        <w:t>V</w:t>
      </w:r>
      <w:r w:rsidRPr="00E5527D">
        <w:rPr>
          <w:rFonts w:eastAsia="Calibri" w:cs="Arial"/>
          <w:b/>
        </w:rPr>
        <w:t>iolence</w:t>
      </w:r>
    </w:p>
    <w:p w14:paraId="4177A52B" w14:textId="77777777" w:rsidR="00FD1697" w:rsidRPr="00E5527D" w:rsidRDefault="00FD1697" w:rsidP="00FD1697">
      <w:pPr>
        <w:spacing w:after="0" w:line="240" w:lineRule="auto"/>
        <w:jc w:val="both"/>
        <w:rPr>
          <w:rFonts w:eastAsia="Calibri" w:cs="Arial"/>
        </w:rPr>
      </w:pPr>
    </w:p>
    <w:p w14:paraId="26083545" w14:textId="77777777" w:rsidR="00FD1697" w:rsidRPr="00E5527D" w:rsidRDefault="00FD1697" w:rsidP="00FD1697">
      <w:pPr>
        <w:spacing w:after="0" w:line="240" w:lineRule="auto"/>
        <w:jc w:val="both"/>
        <w:rPr>
          <w:rFonts w:eastAsia="Calibri" w:cs="Arial"/>
        </w:rPr>
      </w:pPr>
      <w:r w:rsidRPr="00E5527D">
        <w:rPr>
          <w:rFonts w:eastAsia="Calibri" w:cs="Arial"/>
        </w:rPr>
        <w:t>Through training, all staff will be made aware of the indicators which may signal a pupil is at risk from, or is involved with, serious violent crime.  These indicators include, but are not limited to the following:</w:t>
      </w:r>
    </w:p>
    <w:p w14:paraId="23F058F5" w14:textId="77777777" w:rsidR="00FD1697" w:rsidRPr="00E5527D" w:rsidRDefault="00FD1697" w:rsidP="00FD1697">
      <w:pPr>
        <w:spacing w:after="0" w:line="240" w:lineRule="auto"/>
        <w:jc w:val="both"/>
        <w:rPr>
          <w:rFonts w:eastAsia="Calibri" w:cs="Arial"/>
        </w:rPr>
      </w:pPr>
    </w:p>
    <w:p w14:paraId="56916E04" w14:textId="77777777" w:rsidR="00FD1697" w:rsidRPr="00E5527D" w:rsidRDefault="00FD1697" w:rsidP="00FD1697">
      <w:pPr>
        <w:numPr>
          <w:ilvl w:val="0"/>
          <w:numId w:val="60"/>
        </w:numPr>
        <w:spacing w:after="0" w:line="240" w:lineRule="auto"/>
        <w:jc w:val="both"/>
        <w:rPr>
          <w:rFonts w:eastAsia="Calibri" w:cs="Arial"/>
        </w:rPr>
      </w:pPr>
      <w:r w:rsidRPr="00E5527D">
        <w:rPr>
          <w:rFonts w:eastAsia="Calibri" w:cs="Arial"/>
        </w:rPr>
        <w:t>Increased absence from school</w:t>
      </w:r>
    </w:p>
    <w:p w14:paraId="24368671" w14:textId="77777777" w:rsidR="00FD1697" w:rsidRPr="00E5527D" w:rsidRDefault="00FD1697" w:rsidP="00FD1697">
      <w:pPr>
        <w:numPr>
          <w:ilvl w:val="0"/>
          <w:numId w:val="60"/>
        </w:numPr>
        <w:spacing w:after="0" w:line="240" w:lineRule="auto"/>
        <w:jc w:val="both"/>
        <w:rPr>
          <w:rFonts w:eastAsia="Calibri" w:cs="Arial"/>
        </w:rPr>
      </w:pPr>
      <w:r w:rsidRPr="00E5527D">
        <w:rPr>
          <w:rFonts w:eastAsia="Calibri" w:cs="Arial"/>
        </w:rPr>
        <w:t>A change in friendships</w:t>
      </w:r>
    </w:p>
    <w:p w14:paraId="5AD0619C" w14:textId="77777777" w:rsidR="00FD1697" w:rsidRPr="00E5527D" w:rsidRDefault="00FD1697" w:rsidP="00FD1697">
      <w:pPr>
        <w:numPr>
          <w:ilvl w:val="0"/>
          <w:numId w:val="60"/>
        </w:numPr>
        <w:spacing w:after="0" w:line="240" w:lineRule="auto"/>
        <w:jc w:val="both"/>
        <w:rPr>
          <w:rFonts w:eastAsia="Calibri" w:cs="Arial"/>
        </w:rPr>
      </w:pPr>
      <w:r w:rsidRPr="00E5527D">
        <w:rPr>
          <w:rFonts w:eastAsia="Calibri" w:cs="Arial"/>
        </w:rPr>
        <w:t>New relationships with older individuals or groups</w:t>
      </w:r>
    </w:p>
    <w:p w14:paraId="073D7F3B" w14:textId="77777777" w:rsidR="00FD1697" w:rsidRPr="00E5527D" w:rsidRDefault="00FD1697" w:rsidP="00FD1697">
      <w:pPr>
        <w:numPr>
          <w:ilvl w:val="0"/>
          <w:numId w:val="60"/>
        </w:numPr>
        <w:spacing w:after="0" w:line="240" w:lineRule="auto"/>
        <w:jc w:val="both"/>
        <w:rPr>
          <w:rFonts w:eastAsia="Calibri" w:cs="Arial"/>
        </w:rPr>
      </w:pPr>
      <w:r w:rsidRPr="00E5527D">
        <w:rPr>
          <w:rFonts w:eastAsia="Calibri" w:cs="Arial"/>
        </w:rPr>
        <w:t>A significant decline in academic performance</w:t>
      </w:r>
    </w:p>
    <w:p w14:paraId="5D46C0F1" w14:textId="77777777" w:rsidR="00FD1697" w:rsidRPr="00E5527D" w:rsidRDefault="00FD1697" w:rsidP="00FD1697">
      <w:pPr>
        <w:numPr>
          <w:ilvl w:val="0"/>
          <w:numId w:val="60"/>
        </w:numPr>
        <w:spacing w:after="0" w:line="240" w:lineRule="auto"/>
        <w:jc w:val="both"/>
        <w:rPr>
          <w:rFonts w:eastAsia="Calibri" w:cs="Arial"/>
        </w:rPr>
      </w:pPr>
      <w:r w:rsidRPr="00E5527D">
        <w:rPr>
          <w:rFonts w:eastAsia="Calibri" w:cs="Arial"/>
        </w:rPr>
        <w:t>Signs of self-harm</w:t>
      </w:r>
    </w:p>
    <w:p w14:paraId="7E64B477" w14:textId="77777777" w:rsidR="00FD1697" w:rsidRPr="00E5527D" w:rsidRDefault="00FD1697" w:rsidP="00FD1697">
      <w:pPr>
        <w:numPr>
          <w:ilvl w:val="0"/>
          <w:numId w:val="60"/>
        </w:numPr>
        <w:spacing w:after="0" w:line="240" w:lineRule="auto"/>
        <w:jc w:val="both"/>
        <w:rPr>
          <w:rFonts w:eastAsia="Calibri" w:cs="Arial"/>
        </w:rPr>
      </w:pPr>
      <w:r w:rsidRPr="00E5527D">
        <w:rPr>
          <w:rFonts w:eastAsia="Calibri" w:cs="Arial"/>
        </w:rPr>
        <w:t>A significant change in wellbeing</w:t>
      </w:r>
    </w:p>
    <w:p w14:paraId="786C2E0A" w14:textId="77777777" w:rsidR="00FD1697" w:rsidRPr="00E5527D" w:rsidRDefault="00FD1697" w:rsidP="00FD1697">
      <w:pPr>
        <w:numPr>
          <w:ilvl w:val="0"/>
          <w:numId w:val="60"/>
        </w:numPr>
        <w:spacing w:after="0" w:line="240" w:lineRule="auto"/>
        <w:jc w:val="both"/>
        <w:rPr>
          <w:rFonts w:eastAsia="Calibri" w:cs="Arial"/>
        </w:rPr>
      </w:pPr>
      <w:r w:rsidRPr="00E5527D">
        <w:rPr>
          <w:rFonts w:eastAsia="Calibri" w:cs="Arial"/>
        </w:rPr>
        <w:t>Signs of assault</w:t>
      </w:r>
    </w:p>
    <w:p w14:paraId="692F3CBA" w14:textId="77777777" w:rsidR="00FD1697" w:rsidRPr="00E5527D" w:rsidRDefault="00FD1697" w:rsidP="00FD1697">
      <w:pPr>
        <w:numPr>
          <w:ilvl w:val="0"/>
          <w:numId w:val="60"/>
        </w:numPr>
        <w:spacing w:after="0" w:line="240" w:lineRule="auto"/>
        <w:jc w:val="both"/>
        <w:rPr>
          <w:rFonts w:eastAsia="Calibri" w:cs="Arial"/>
        </w:rPr>
      </w:pPr>
      <w:r w:rsidRPr="00E5527D">
        <w:rPr>
          <w:rFonts w:eastAsia="Calibri" w:cs="Arial"/>
        </w:rPr>
        <w:t>Unexplained injuries</w:t>
      </w:r>
    </w:p>
    <w:p w14:paraId="54399897" w14:textId="77777777" w:rsidR="00FD1697" w:rsidRPr="00E5527D" w:rsidRDefault="00FD1697" w:rsidP="00FD1697">
      <w:pPr>
        <w:numPr>
          <w:ilvl w:val="0"/>
          <w:numId w:val="60"/>
        </w:numPr>
        <w:spacing w:after="0" w:line="240" w:lineRule="auto"/>
        <w:jc w:val="both"/>
        <w:rPr>
          <w:rFonts w:eastAsia="Calibri" w:cs="Arial"/>
        </w:rPr>
      </w:pPr>
      <w:r w:rsidRPr="00E5527D">
        <w:rPr>
          <w:rFonts w:eastAsia="Calibri" w:cs="Arial"/>
        </w:rPr>
        <w:t>Unexplained gifts or new possessions.</w:t>
      </w:r>
    </w:p>
    <w:p w14:paraId="409FBDB6" w14:textId="77777777" w:rsidR="00FD1697" w:rsidRPr="00E5527D" w:rsidRDefault="00FD1697" w:rsidP="00FD1697">
      <w:pPr>
        <w:spacing w:after="0" w:line="240" w:lineRule="auto"/>
        <w:jc w:val="both"/>
        <w:rPr>
          <w:rFonts w:eastAsia="Calibri" w:cs="Arial"/>
        </w:rPr>
      </w:pPr>
    </w:p>
    <w:p w14:paraId="4B3DB553" w14:textId="77777777" w:rsidR="00FD1697" w:rsidRPr="00E5527D" w:rsidRDefault="00FD1697" w:rsidP="00FD1697">
      <w:pPr>
        <w:spacing w:after="0" w:line="240" w:lineRule="auto"/>
        <w:jc w:val="both"/>
        <w:rPr>
          <w:rFonts w:eastAsia="Calibri" w:cs="Arial"/>
        </w:rPr>
      </w:pPr>
      <w:r w:rsidRPr="00E5527D">
        <w:rPr>
          <w:rFonts w:eastAsia="Calibri" w:cs="Arial"/>
        </w:rPr>
        <w:t>Staff members will be made aware of some of the most significant risk factors that could increase a pupil’s vulnerability to becoming involved in serious violent crime.  These risk factors include, but are not limited to, the following:</w:t>
      </w:r>
    </w:p>
    <w:p w14:paraId="19621290" w14:textId="77777777" w:rsidR="00FD1697" w:rsidRPr="00E5527D" w:rsidRDefault="00FD1697" w:rsidP="00FD1697">
      <w:pPr>
        <w:spacing w:after="0" w:line="240" w:lineRule="auto"/>
        <w:jc w:val="both"/>
        <w:rPr>
          <w:rFonts w:eastAsia="Calibri" w:cs="Arial"/>
        </w:rPr>
      </w:pPr>
    </w:p>
    <w:p w14:paraId="626ED6E2" w14:textId="77777777" w:rsidR="00FD1697" w:rsidRPr="00E5527D" w:rsidRDefault="00FD1697" w:rsidP="00FD1697">
      <w:pPr>
        <w:numPr>
          <w:ilvl w:val="0"/>
          <w:numId w:val="61"/>
        </w:numPr>
        <w:spacing w:after="0" w:line="240" w:lineRule="auto"/>
        <w:jc w:val="both"/>
        <w:rPr>
          <w:rFonts w:eastAsia="Calibri" w:cs="Arial"/>
        </w:rPr>
      </w:pPr>
      <w:r w:rsidRPr="00E5527D">
        <w:rPr>
          <w:rFonts w:eastAsia="Calibri" w:cs="Arial"/>
        </w:rPr>
        <w:t>A history of committing offences</w:t>
      </w:r>
    </w:p>
    <w:p w14:paraId="51367B43" w14:textId="77777777" w:rsidR="00FD1697" w:rsidRPr="00E5527D" w:rsidRDefault="00FD1697" w:rsidP="00FD1697">
      <w:pPr>
        <w:numPr>
          <w:ilvl w:val="0"/>
          <w:numId w:val="61"/>
        </w:numPr>
        <w:spacing w:after="0" w:line="240" w:lineRule="auto"/>
        <w:jc w:val="both"/>
        <w:rPr>
          <w:rFonts w:eastAsia="Calibri" w:cs="Arial"/>
        </w:rPr>
      </w:pPr>
      <w:r w:rsidRPr="00E5527D">
        <w:rPr>
          <w:rFonts w:eastAsia="Calibri" w:cs="Arial"/>
        </w:rPr>
        <w:t>Substance abuse</w:t>
      </w:r>
    </w:p>
    <w:p w14:paraId="3223870B" w14:textId="77777777" w:rsidR="00FD1697" w:rsidRPr="00E5527D" w:rsidRDefault="00FD1697" w:rsidP="00FD1697">
      <w:pPr>
        <w:numPr>
          <w:ilvl w:val="0"/>
          <w:numId w:val="61"/>
        </w:numPr>
        <w:spacing w:after="0" w:line="240" w:lineRule="auto"/>
        <w:jc w:val="both"/>
        <w:rPr>
          <w:rFonts w:eastAsia="Calibri" w:cs="Arial"/>
        </w:rPr>
      </w:pPr>
      <w:r w:rsidRPr="00E5527D">
        <w:rPr>
          <w:rFonts w:eastAsia="Calibri" w:cs="Arial"/>
        </w:rPr>
        <w:t>Anti-social behaviour</w:t>
      </w:r>
    </w:p>
    <w:p w14:paraId="18007256" w14:textId="77777777" w:rsidR="00FD1697" w:rsidRPr="00E5527D" w:rsidRDefault="00FD1697" w:rsidP="00FD1697">
      <w:pPr>
        <w:numPr>
          <w:ilvl w:val="0"/>
          <w:numId w:val="61"/>
        </w:numPr>
        <w:spacing w:after="0" w:line="240" w:lineRule="auto"/>
        <w:jc w:val="both"/>
        <w:rPr>
          <w:rFonts w:eastAsia="Calibri" w:cs="Arial"/>
        </w:rPr>
      </w:pPr>
      <w:r w:rsidRPr="00E5527D">
        <w:rPr>
          <w:rFonts w:eastAsia="Calibri" w:cs="Arial"/>
        </w:rPr>
        <w:t>Truancy</w:t>
      </w:r>
    </w:p>
    <w:p w14:paraId="642F0FB4" w14:textId="77777777" w:rsidR="00FD1697" w:rsidRPr="00E5527D" w:rsidRDefault="00FD1697" w:rsidP="00FD1697">
      <w:pPr>
        <w:numPr>
          <w:ilvl w:val="0"/>
          <w:numId w:val="61"/>
        </w:numPr>
        <w:spacing w:after="0" w:line="240" w:lineRule="auto"/>
        <w:jc w:val="both"/>
        <w:rPr>
          <w:rFonts w:eastAsia="Calibri" w:cs="Arial"/>
        </w:rPr>
      </w:pPr>
      <w:r w:rsidRPr="00E5527D">
        <w:rPr>
          <w:rFonts w:eastAsia="Calibri" w:cs="Arial"/>
        </w:rPr>
        <w:t>Peers involved in crime and/or anti-social behaviour</w:t>
      </w:r>
    </w:p>
    <w:p w14:paraId="7C7A4AA6" w14:textId="77777777" w:rsidR="00FD1697" w:rsidRPr="00E5527D" w:rsidRDefault="00FD1697" w:rsidP="00FD1697">
      <w:pPr>
        <w:spacing w:after="0" w:line="240" w:lineRule="auto"/>
        <w:jc w:val="both"/>
        <w:rPr>
          <w:rFonts w:eastAsia="Calibri" w:cs="Arial"/>
        </w:rPr>
      </w:pPr>
    </w:p>
    <w:p w14:paraId="7A8EAF79" w14:textId="77777777" w:rsidR="00FD1697" w:rsidRPr="00E5527D" w:rsidRDefault="00FD1697" w:rsidP="00FD1697">
      <w:pPr>
        <w:spacing w:after="0" w:line="240" w:lineRule="auto"/>
        <w:jc w:val="both"/>
        <w:rPr>
          <w:rFonts w:eastAsia="Calibri" w:cs="Arial"/>
        </w:rPr>
      </w:pPr>
      <w:r w:rsidRPr="00E5527D">
        <w:rPr>
          <w:rFonts w:eastAsia="Calibri" w:cs="Arial"/>
        </w:rPr>
        <w:t>Staff members who suspect a pupil may be vulnerable to, or involved in, serious violent crime will immediately report their concerns to the DSL.</w:t>
      </w:r>
    </w:p>
    <w:p w14:paraId="4EEEA7D2" w14:textId="77777777" w:rsidR="00FD1697" w:rsidRPr="00E5527D" w:rsidRDefault="00FD1697" w:rsidP="00FD1697">
      <w:pPr>
        <w:spacing w:after="0" w:line="240" w:lineRule="auto"/>
        <w:jc w:val="both"/>
        <w:rPr>
          <w:rFonts w:eastAsia="Calibri" w:cs="Arial"/>
        </w:rPr>
      </w:pPr>
    </w:p>
    <w:p w14:paraId="34A90EAA" w14:textId="3F939F82" w:rsidR="00FD1697" w:rsidRPr="00E5527D" w:rsidRDefault="00FD1697" w:rsidP="00FD1697">
      <w:pPr>
        <w:spacing w:after="0" w:line="240" w:lineRule="auto"/>
        <w:jc w:val="both"/>
        <w:rPr>
          <w:rFonts w:eastAsia="Calibri" w:cs="Arial"/>
          <w:b/>
        </w:rPr>
      </w:pPr>
      <w:r w:rsidRPr="00E5527D">
        <w:rPr>
          <w:rFonts w:eastAsia="Calibri" w:cs="Arial"/>
          <w:b/>
        </w:rPr>
        <w:t xml:space="preserve">Children </w:t>
      </w:r>
      <w:r w:rsidR="002E7671" w:rsidRPr="00E5527D">
        <w:rPr>
          <w:rFonts w:eastAsia="Calibri" w:cs="Arial"/>
          <w:b/>
        </w:rPr>
        <w:t>M</w:t>
      </w:r>
      <w:r w:rsidRPr="00E5527D">
        <w:rPr>
          <w:rFonts w:eastAsia="Calibri" w:cs="Arial"/>
          <w:b/>
        </w:rPr>
        <w:t xml:space="preserve">issing from </w:t>
      </w:r>
      <w:r w:rsidR="002E7671" w:rsidRPr="00E5527D">
        <w:rPr>
          <w:rFonts w:eastAsia="Calibri" w:cs="Arial"/>
          <w:b/>
        </w:rPr>
        <w:t>E</w:t>
      </w:r>
      <w:r w:rsidRPr="00E5527D">
        <w:rPr>
          <w:rFonts w:eastAsia="Calibri" w:cs="Arial"/>
          <w:b/>
        </w:rPr>
        <w:t xml:space="preserve">ducation </w:t>
      </w:r>
    </w:p>
    <w:p w14:paraId="54A44E66" w14:textId="77777777" w:rsidR="00FD1697" w:rsidRPr="00E5527D" w:rsidRDefault="00FD1697" w:rsidP="00FD1697">
      <w:pPr>
        <w:spacing w:after="0" w:line="240" w:lineRule="auto"/>
        <w:jc w:val="both"/>
        <w:rPr>
          <w:rFonts w:eastAsia="Calibri" w:cs="Arial"/>
        </w:rPr>
      </w:pPr>
    </w:p>
    <w:p w14:paraId="3E607333" w14:textId="2406A8EB" w:rsidR="00FD1697" w:rsidRPr="00E5527D" w:rsidRDefault="00FD1697" w:rsidP="00FD1697">
      <w:pPr>
        <w:spacing w:after="0" w:line="240" w:lineRule="auto"/>
        <w:jc w:val="both"/>
        <w:rPr>
          <w:rFonts w:eastAsia="Calibri" w:cs="Arial"/>
        </w:rPr>
      </w:pPr>
      <w:r w:rsidRPr="00E5527D">
        <w:rPr>
          <w:rFonts w:eastAsia="Calibri" w:cs="Arial"/>
        </w:rPr>
        <w:t>School staff recognise that children going missing, particularly repeatedly, can act as a vital warning sign of a range of safeguarding possibilities. This may include abuse</w:t>
      </w:r>
      <w:r w:rsidR="006B6421" w:rsidRPr="00E5527D">
        <w:rPr>
          <w:rFonts w:eastAsia="Calibri" w:cs="Arial"/>
        </w:rPr>
        <w:t>,</w:t>
      </w:r>
      <w:r w:rsidR="006B6421" w:rsidRPr="00E5527D">
        <w:rPr>
          <w:rFonts w:cs="Arial"/>
          <w:highlight w:val="yellow"/>
        </w:rPr>
        <w:t xml:space="preserve"> </w:t>
      </w:r>
      <w:r w:rsidR="006B6421" w:rsidRPr="00E5527D">
        <w:rPr>
          <w:rFonts w:cs="Arial"/>
          <w:highlight w:val="yellow"/>
        </w:rPr>
        <w:t>exploitation</w:t>
      </w:r>
      <w:r w:rsidR="006B6421" w:rsidRPr="00E5527D">
        <w:rPr>
          <w:rFonts w:eastAsia="Calibri" w:cs="Arial"/>
        </w:rPr>
        <w:t xml:space="preserve"> </w:t>
      </w:r>
      <w:r w:rsidRPr="00E5527D">
        <w:rPr>
          <w:rFonts w:eastAsia="Calibri" w:cs="Arial"/>
        </w:rPr>
        <w:t xml:space="preserve">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or risk of forced marriage. </w:t>
      </w:r>
    </w:p>
    <w:p w14:paraId="2E8B11B3" w14:textId="2383B779" w:rsidR="006B6421" w:rsidRPr="00E5527D" w:rsidRDefault="006B6421" w:rsidP="00FD1697">
      <w:pPr>
        <w:spacing w:after="0" w:line="240" w:lineRule="auto"/>
        <w:jc w:val="both"/>
        <w:rPr>
          <w:rFonts w:eastAsia="Calibri" w:cs="Arial"/>
        </w:rPr>
      </w:pPr>
    </w:p>
    <w:p w14:paraId="4584B870" w14:textId="77777777" w:rsidR="006B6421" w:rsidRPr="00E5527D" w:rsidRDefault="006B6421" w:rsidP="006B6421">
      <w:pPr>
        <w:pStyle w:val="NoSpacing"/>
        <w:jc w:val="both"/>
        <w:rPr>
          <w:rFonts w:ascii="Arial" w:hAnsi="Arial" w:cs="Arial"/>
        </w:rPr>
      </w:pPr>
      <w:r w:rsidRPr="00E5527D">
        <w:rPr>
          <w:rFonts w:ascii="Arial" w:hAnsi="Arial" w:cs="Arial"/>
          <w:highlight w:val="yellow"/>
        </w:rPr>
        <w:t>Children might also be persistently absent from education or have numerous unexplainable absences. This might be an indicator of abuse, exploitation or neglect.</w:t>
      </w:r>
      <w:r w:rsidRPr="00E5527D">
        <w:rPr>
          <w:rFonts w:ascii="Arial" w:hAnsi="Arial" w:cs="Arial"/>
        </w:rPr>
        <w:t xml:space="preserve"> </w:t>
      </w:r>
    </w:p>
    <w:p w14:paraId="153044B2" w14:textId="55202027" w:rsidR="00FD1697" w:rsidRPr="00E5527D" w:rsidRDefault="00FD1697" w:rsidP="00FD1697">
      <w:pPr>
        <w:spacing w:after="0" w:line="240" w:lineRule="auto"/>
        <w:jc w:val="both"/>
        <w:rPr>
          <w:rFonts w:eastAsia="Calibri" w:cs="Arial"/>
        </w:rPr>
      </w:pPr>
    </w:p>
    <w:p w14:paraId="77C819FB" w14:textId="0ECEF75E" w:rsidR="00FD1697" w:rsidRPr="00E5527D" w:rsidRDefault="00FD1697" w:rsidP="00FD1697">
      <w:pPr>
        <w:spacing w:after="0" w:line="240" w:lineRule="auto"/>
        <w:jc w:val="both"/>
        <w:rPr>
          <w:rFonts w:eastAsia="Calibri" w:cs="Arial"/>
        </w:rPr>
      </w:pPr>
      <w:r w:rsidRPr="00E5527D">
        <w:rPr>
          <w:rFonts w:eastAsia="Calibri" w:cs="Arial"/>
        </w:rPr>
        <w:t xml:space="preserve">Early intervention is necessary to identify the existence of any underlying safeguarding risk and to help prevent the risks of a child going missing in future. </w:t>
      </w:r>
      <w:r w:rsidR="00CB7097" w:rsidRPr="00E5527D">
        <w:rPr>
          <w:rFonts w:eastAsia="Calibri" w:cs="Arial"/>
        </w:rPr>
        <w:t>Horton Park</w:t>
      </w:r>
      <w:r w:rsidRPr="00E5527D">
        <w:rPr>
          <w:rFonts w:eastAsia="Calibri" w:cs="Arial"/>
        </w:rPr>
        <w:t xml:space="preserve"> staff are made aware of unauthorised absence and children missing from education procedures.</w:t>
      </w:r>
    </w:p>
    <w:p w14:paraId="5299B0A9" w14:textId="77777777" w:rsidR="00FD1697" w:rsidRPr="00E5527D" w:rsidRDefault="00FD1697" w:rsidP="00FD1697">
      <w:pPr>
        <w:spacing w:after="0" w:line="240" w:lineRule="auto"/>
        <w:jc w:val="both"/>
        <w:rPr>
          <w:rFonts w:eastAsia="Calibri" w:cs="Arial"/>
        </w:rPr>
      </w:pPr>
    </w:p>
    <w:p w14:paraId="6D1B349C" w14:textId="77777777" w:rsidR="00FD1697" w:rsidRPr="00E5527D" w:rsidRDefault="00FD1697" w:rsidP="00FD1697">
      <w:pPr>
        <w:spacing w:after="0" w:line="240" w:lineRule="auto"/>
        <w:jc w:val="both"/>
        <w:rPr>
          <w:rFonts w:eastAsia="Calibri" w:cs="Arial"/>
        </w:rPr>
      </w:pPr>
      <w:r w:rsidRPr="00E5527D">
        <w:rPr>
          <w:rFonts w:eastAsia="Calibri" w:cs="Arial"/>
        </w:rPr>
        <w:t>See Appendix 5 for more information.</w:t>
      </w:r>
    </w:p>
    <w:p w14:paraId="51DDADD1" w14:textId="6C9F4F84" w:rsidR="002E7671" w:rsidRPr="00E5527D" w:rsidRDefault="002E7671" w:rsidP="00FD1697">
      <w:pPr>
        <w:spacing w:after="0" w:line="240" w:lineRule="auto"/>
        <w:jc w:val="both"/>
        <w:rPr>
          <w:rFonts w:eastAsia="Calibri" w:cs="Arial"/>
        </w:rPr>
      </w:pPr>
    </w:p>
    <w:p w14:paraId="6648DB05" w14:textId="77777777" w:rsidR="00FD1697" w:rsidRPr="00E5527D" w:rsidRDefault="00FD1697" w:rsidP="00FD1697">
      <w:pPr>
        <w:spacing w:after="0" w:line="240" w:lineRule="auto"/>
        <w:jc w:val="both"/>
        <w:rPr>
          <w:rFonts w:eastAsia="Calibri" w:cs="Arial"/>
        </w:rPr>
      </w:pPr>
    </w:p>
    <w:p w14:paraId="14072CC8" w14:textId="46D486FF" w:rsidR="00FD1697" w:rsidRPr="00E5527D" w:rsidRDefault="00FD1697" w:rsidP="00FD1697">
      <w:pPr>
        <w:spacing w:after="0" w:line="240" w:lineRule="auto"/>
        <w:jc w:val="both"/>
        <w:rPr>
          <w:rFonts w:eastAsia="Calibri" w:cs="Arial"/>
          <w:b/>
        </w:rPr>
      </w:pPr>
      <w:r w:rsidRPr="00E5527D">
        <w:rPr>
          <w:rFonts w:eastAsia="Calibri" w:cs="Arial"/>
          <w:b/>
        </w:rPr>
        <w:t xml:space="preserve">Pupils </w:t>
      </w:r>
      <w:r w:rsidR="002E7671" w:rsidRPr="00E5527D">
        <w:rPr>
          <w:rFonts w:eastAsia="Calibri" w:cs="Arial"/>
          <w:b/>
        </w:rPr>
        <w:t>with Additional or Special Educational Needs and Disabilities (</w:t>
      </w:r>
      <w:r w:rsidRPr="00E5527D">
        <w:rPr>
          <w:rFonts w:eastAsia="Calibri" w:cs="Arial"/>
          <w:b/>
        </w:rPr>
        <w:t>SEND</w:t>
      </w:r>
      <w:r w:rsidR="002E7671" w:rsidRPr="00E5527D">
        <w:rPr>
          <w:rFonts w:eastAsia="Calibri" w:cs="Arial"/>
          <w:b/>
        </w:rPr>
        <w:t>) or Physical Health Issues</w:t>
      </w:r>
    </w:p>
    <w:p w14:paraId="724D9F96" w14:textId="77777777" w:rsidR="00FD1697" w:rsidRPr="00E5527D" w:rsidRDefault="00FD1697" w:rsidP="00FD1697">
      <w:pPr>
        <w:spacing w:after="0" w:line="240" w:lineRule="auto"/>
        <w:jc w:val="both"/>
        <w:rPr>
          <w:rFonts w:eastAsia="Calibri" w:cs="Arial"/>
          <w:b/>
          <w:u w:val="single"/>
        </w:rPr>
      </w:pPr>
    </w:p>
    <w:p w14:paraId="26F040C5" w14:textId="23B05E60" w:rsidR="00FD1697" w:rsidRPr="00E5527D" w:rsidRDefault="00CB7097" w:rsidP="00FD1697">
      <w:pPr>
        <w:spacing w:after="0" w:line="240" w:lineRule="auto"/>
        <w:jc w:val="both"/>
        <w:rPr>
          <w:rFonts w:eastAsia="Calibri" w:cs="Arial"/>
        </w:rPr>
      </w:pPr>
      <w:r w:rsidRPr="00E5527D">
        <w:rPr>
          <w:rFonts w:eastAsia="Calibri" w:cs="Arial"/>
        </w:rPr>
        <w:t>Horton Park</w:t>
      </w:r>
      <w:r w:rsidR="00FD1697" w:rsidRPr="00E5527D">
        <w:rPr>
          <w:rFonts w:eastAsia="Calibri" w:cs="Arial"/>
        </w:rPr>
        <w:t xml:space="preserve"> recognises that pupils with SEND can face additional safeguarding challenges and understands that further barriers may exist when determining abuse and neglect in this group of pupils.</w:t>
      </w:r>
    </w:p>
    <w:p w14:paraId="69F18208" w14:textId="77777777" w:rsidR="00FD1697" w:rsidRPr="00E5527D" w:rsidRDefault="00FD1697" w:rsidP="00FD1697">
      <w:pPr>
        <w:spacing w:after="0" w:line="240" w:lineRule="auto"/>
        <w:jc w:val="both"/>
        <w:rPr>
          <w:rFonts w:eastAsia="Calibri" w:cs="Arial"/>
        </w:rPr>
      </w:pPr>
    </w:p>
    <w:p w14:paraId="71165D25" w14:textId="77777777" w:rsidR="00FD1697" w:rsidRPr="00E5527D" w:rsidRDefault="00FD1697" w:rsidP="00FD1697">
      <w:pPr>
        <w:spacing w:after="0" w:line="240" w:lineRule="auto"/>
        <w:jc w:val="both"/>
        <w:rPr>
          <w:rFonts w:eastAsia="Calibri" w:cs="Arial"/>
        </w:rPr>
      </w:pPr>
      <w:r w:rsidRPr="00E5527D">
        <w:rPr>
          <w:rFonts w:eastAsia="Calibri" w:cs="Arial"/>
        </w:rPr>
        <w:t>Staff will be aware of the following:</w:t>
      </w:r>
    </w:p>
    <w:p w14:paraId="02005865" w14:textId="77777777" w:rsidR="00FD1697" w:rsidRPr="00E5527D" w:rsidRDefault="00FD1697" w:rsidP="00FD1697">
      <w:pPr>
        <w:spacing w:after="0" w:line="240" w:lineRule="auto"/>
        <w:jc w:val="both"/>
        <w:rPr>
          <w:rFonts w:eastAsia="Calibri" w:cs="Arial"/>
        </w:rPr>
      </w:pPr>
    </w:p>
    <w:p w14:paraId="624BC938" w14:textId="77777777" w:rsidR="00FD1697" w:rsidRPr="00E5527D" w:rsidRDefault="00FD1697" w:rsidP="00FD1697">
      <w:pPr>
        <w:numPr>
          <w:ilvl w:val="0"/>
          <w:numId w:val="62"/>
        </w:numPr>
        <w:spacing w:after="0" w:line="240" w:lineRule="auto"/>
        <w:jc w:val="both"/>
        <w:rPr>
          <w:rFonts w:eastAsia="Calibri" w:cs="Arial"/>
        </w:rPr>
      </w:pPr>
      <w:r w:rsidRPr="00E5527D">
        <w:rPr>
          <w:rFonts w:eastAsia="Calibri" w:cs="Arial"/>
        </w:rPr>
        <w:t>Certain indicators of abuse such as behaviour, mood and injury may relate to the pupil’s disability without further exploration</w:t>
      </w:r>
    </w:p>
    <w:p w14:paraId="107361D6" w14:textId="77777777" w:rsidR="00FD1697" w:rsidRPr="00E5527D" w:rsidRDefault="00FD1697" w:rsidP="00FD1697">
      <w:pPr>
        <w:numPr>
          <w:ilvl w:val="0"/>
          <w:numId w:val="62"/>
        </w:numPr>
        <w:spacing w:after="0" w:line="240" w:lineRule="auto"/>
        <w:jc w:val="both"/>
        <w:rPr>
          <w:rFonts w:eastAsia="Calibri" w:cs="Arial"/>
        </w:rPr>
      </w:pPr>
      <w:r w:rsidRPr="00E5527D">
        <w:rPr>
          <w:rFonts w:eastAsia="Calibri" w:cs="Arial"/>
        </w:rPr>
        <w:t>Pupils with SEND or physical health issues can be disproportionally impacted by things like bullying, without outwardly showing any signs</w:t>
      </w:r>
    </w:p>
    <w:p w14:paraId="357CF5DB" w14:textId="77777777" w:rsidR="00FD1697" w:rsidRPr="00E5527D" w:rsidRDefault="00FD1697" w:rsidP="00FD1697">
      <w:pPr>
        <w:numPr>
          <w:ilvl w:val="0"/>
          <w:numId w:val="62"/>
        </w:numPr>
        <w:spacing w:after="0" w:line="240" w:lineRule="auto"/>
        <w:jc w:val="both"/>
        <w:rPr>
          <w:rFonts w:eastAsia="Calibri" w:cs="Arial"/>
        </w:rPr>
      </w:pPr>
      <w:r w:rsidRPr="00E5527D">
        <w:rPr>
          <w:rFonts w:eastAsia="Calibri" w:cs="Arial"/>
        </w:rPr>
        <w:t>Communication barriers may exist, as well as difficulties in overcoming these barriers</w:t>
      </w:r>
    </w:p>
    <w:p w14:paraId="15F0A55B" w14:textId="77777777" w:rsidR="00FD1697" w:rsidRPr="00E5527D" w:rsidRDefault="00FD1697" w:rsidP="00FD1697">
      <w:pPr>
        <w:spacing w:after="0" w:line="240" w:lineRule="auto"/>
        <w:jc w:val="both"/>
        <w:rPr>
          <w:rFonts w:eastAsia="Calibri" w:cs="Arial"/>
        </w:rPr>
      </w:pPr>
    </w:p>
    <w:p w14:paraId="4C0462E2" w14:textId="77777777" w:rsidR="00FD1697" w:rsidRPr="00E5527D" w:rsidRDefault="00FD1697" w:rsidP="00FD1697">
      <w:pPr>
        <w:spacing w:after="0" w:line="240" w:lineRule="auto"/>
        <w:jc w:val="both"/>
        <w:rPr>
          <w:rFonts w:eastAsia="Calibri" w:cs="Arial"/>
          <w:bCs/>
        </w:rPr>
      </w:pPr>
      <w:r w:rsidRPr="00E5527D">
        <w:rPr>
          <w:rFonts w:eastAsia="Calibri" w:cs="Arial"/>
          <w:bCs/>
        </w:rPr>
        <w:t>When reporting concerns or making referrals for pupils with SEND, the above factors will always be taken into consideration.</w:t>
      </w:r>
    </w:p>
    <w:p w14:paraId="5F52553C" w14:textId="77777777" w:rsidR="00FD1697" w:rsidRPr="00E5527D" w:rsidRDefault="00FD1697" w:rsidP="00FD1697">
      <w:pPr>
        <w:spacing w:after="0" w:line="240" w:lineRule="auto"/>
        <w:jc w:val="both"/>
        <w:rPr>
          <w:rFonts w:eastAsia="Calibri" w:cs="Arial"/>
          <w:bCs/>
        </w:rPr>
      </w:pPr>
    </w:p>
    <w:p w14:paraId="749CD688" w14:textId="5665CD41" w:rsidR="00FD1697" w:rsidRPr="00E5527D" w:rsidRDefault="00FD1697" w:rsidP="00FD1697">
      <w:pPr>
        <w:spacing w:after="0" w:line="240" w:lineRule="auto"/>
        <w:jc w:val="both"/>
        <w:rPr>
          <w:rFonts w:eastAsia="Calibri" w:cs="Arial"/>
          <w:bCs/>
        </w:rPr>
      </w:pPr>
      <w:r w:rsidRPr="00E5527D">
        <w:rPr>
          <w:rFonts w:eastAsia="Calibri" w:cs="Arial"/>
          <w:bCs/>
        </w:rPr>
        <w:t xml:space="preserve">When managing a safeguarding issue related to a pupil with SEND, the DSL will liaise with the school’s </w:t>
      </w:r>
      <w:r w:rsidR="002E7671" w:rsidRPr="00E5527D">
        <w:rPr>
          <w:rFonts w:eastAsia="Calibri" w:cs="Arial"/>
          <w:bCs/>
        </w:rPr>
        <w:t>Inclusion Lead</w:t>
      </w:r>
      <w:r w:rsidRPr="00E5527D">
        <w:rPr>
          <w:rFonts w:eastAsia="Calibri" w:cs="Arial"/>
          <w:bCs/>
        </w:rPr>
        <w:t>, as well as the pupil’s family where appropriate, to ensure that the pupil’s needs are effectively met.</w:t>
      </w:r>
    </w:p>
    <w:p w14:paraId="3FDF0349" w14:textId="77777777" w:rsidR="00FD1697" w:rsidRPr="00E5527D" w:rsidRDefault="00FD1697" w:rsidP="00FD1697">
      <w:pPr>
        <w:spacing w:after="0" w:line="240" w:lineRule="auto"/>
        <w:jc w:val="both"/>
        <w:rPr>
          <w:rFonts w:eastAsia="Calibri" w:cs="Arial"/>
          <w:bCs/>
        </w:rPr>
      </w:pPr>
    </w:p>
    <w:p w14:paraId="698DE64D" w14:textId="77777777" w:rsidR="00FD1697" w:rsidRPr="00E5527D" w:rsidRDefault="00FD1697" w:rsidP="00FD1697">
      <w:pPr>
        <w:spacing w:after="0" w:line="240" w:lineRule="auto"/>
        <w:jc w:val="both"/>
        <w:rPr>
          <w:rFonts w:eastAsia="Calibri" w:cs="Arial"/>
          <w:b/>
          <w:u w:val="single"/>
        </w:rPr>
      </w:pPr>
    </w:p>
    <w:p w14:paraId="03C90F90" w14:textId="7BE8BB1D" w:rsidR="00FD1697" w:rsidRPr="00E5527D" w:rsidRDefault="00FD1697" w:rsidP="00FD1697">
      <w:pPr>
        <w:spacing w:after="0" w:line="240" w:lineRule="auto"/>
        <w:jc w:val="both"/>
        <w:rPr>
          <w:rFonts w:eastAsia="Calibri" w:cs="Arial"/>
          <w:b/>
        </w:rPr>
      </w:pPr>
      <w:r w:rsidRPr="00E5527D">
        <w:rPr>
          <w:rFonts w:eastAsia="Calibri" w:cs="Arial"/>
          <w:b/>
        </w:rPr>
        <w:t xml:space="preserve">Online </w:t>
      </w:r>
      <w:r w:rsidR="00216ACC" w:rsidRPr="00E5527D">
        <w:rPr>
          <w:rFonts w:eastAsia="Calibri" w:cs="Arial"/>
          <w:b/>
        </w:rPr>
        <w:t>S</w:t>
      </w:r>
      <w:r w:rsidRPr="00E5527D">
        <w:rPr>
          <w:rFonts w:eastAsia="Calibri" w:cs="Arial"/>
          <w:b/>
        </w:rPr>
        <w:t>afety</w:t>
      </w:r>
    </w:p>
    <w:p w14:paraId="5366B6E4" w14:textId="77777777" w:rsidR="00FD1697" w:rsidRPr="00E5527D" w:rsidRDefault="00FD1697" w:rsidP="00FD1697">
      <w:pPr>
        <w:spacing w:after="0" w:line="240" w:lineRule="auto"/>
        <w:jc w:val="both"/>
        <w:rPr>
          <w:rFonts w:eastAsia="Calibri" w:cs="Arial"/>
          <w:b/>
          <w:u w:val="single"/>
        </w:rPr>
      </w:pPr>
    </w:p>
    <w:p w14:paraId="26832FC8" w14:textId="5AB844F4" w:rsidR="00FD1697" w:rsidRPr="00E5527D" w:rsidRDefault="00CB7097" w:rsidP="00FD1697">
      <w:pPr>
        <w:spacing w:after="0" w:line="240" w:lineRule="auto"/>
        <w:jc w:val="both"/>
        <w:rPr>
          <w:rFonts w:eastAsia="Calibri" w:cs="Arial"/>
          <w:bCs/>
        </w:rPr>
      </w:pPr>
      <w:r w:rsidRPr="00E5527D">
        <w:rPr>
          <w:rFonts w:eastAsia="Calibri" w:cs="Arial"/>
          <w:bCs/>
        </w:rPr>
        <w:t>Horton Park</w:t>
      </w:r>
      <w:r w:rsidR="00FD1697" w:rsidRPr="00E5527D">
        <w:rPr>
          <w:rFonts w:eastAsia="Calibri" w:cs="Arial"/>
          <w:bCs/>
        </w:rPr>
        <w:t xml:space="preserve"> recognises the safeguarding risks presented by children spending time online. It will ensure that schools filtering and monitoring systems are regularly reviewed.</w:t>
      </w:r>
    </w:p>
    <w:p w14:paraId="11CCD52A" w14:textId="77777777" w:rsidR="00FD1697" w:rsidRPr="00E5527D" w:rsidRDefault="00FD1697" w:rsidP="00FD1697">
      <w:pPr>
        <w:spacing w:after="0" w:line="240" w:lineRule="auto"/>
        <w:jc w:val="both"/>
        <w:rPr>
          <w:rFonts w:eastAsia="Calibri" w:cs="Arial"/>
          <w:bCs/>
        </w:rPr>
      </w:pPr>
    </w:p>
    <w:p w14:paraId="7A1A6700" w14:textId="77777777" w:rsidR="00FD1697" w:rsidRPr="00E5527D" w:rsidRDefault="00FD1697" w:rsidP="00FD1697">
      <w:pPr>
        <w:spacing w:after="0" w:line="240" w:lineRule="auto"/>
        <w:jc w:val="both"/>
        <w:rPr>
          <w:rFonts w:eastAsia="Calibri" w:cs="Arial"/>
          <w:bCs/>
        </w:rPr>
      </w:pPr>
      <w:r w:rsidRPr="00E5527D">
        <w:rPr>
          <w:rFonts w:eastAsia="Calibri" w:cs="Arial"/>
          <w:bCs/>
        </w:rPr>
        <w:t>It will provide regular updates to parents are carers via newsletters, messages or website information to reinforce the online safety message, including highlighting new risks and how to protect children at home on their devices.</w:t>
      </w:r>
    </w:p>
    <w:p w14:paraId="61EE546C" w14:textId="77777777" w:rsidR="00FD1697" w:rsidRPr="00E5527D" w:rsidRDefault="00FD1697" w:rsidP="00FD1697">
      <w:pPr>
        <w:spacing w:after="0" w:line="240" w:lineRule="auto"/>
        <w:jc w:val="both"/>
        <w:rPr>
          <w:rFonts w:eastAsia="Calibri" w:cs="Arial"/>
          <w:bCs/>
        </w:rPr>
      </w:pPr>
    </w:p>
    <w:p w14:paraId="0F29A2F5" w14:textId="56451D19" w:rsidR="00FD1697" w:rsidRPr="00E5527D" w:rsidRDefault="00CB7097" w:rsidP="00FD1697">
      <w:pPr>
        <w:spacing w:after="0" w:line="240" w:lineRule="auto"/>
        <w:jc w:val="both"/>
        <w:rPr>
          <w:rFonts w:eastAsia="Calibri" w:cs="Arial"/>
          <w:bCs/>
        </w:rPr>
      </w:pPr>
      <w:r w:rsidRPr="00E5527D">
        <w:rPr>
          <w:rFonts w:eastAsia="Calibri" w:cs="Arial"/>
          <w:bCs/>
        </w:rPr>
        <w:t>Horton Park</w:t>
      </w:r>
      <w:r w:rsidR="00FD1697" w:rsidRPr="00E5527D">
        <w:rPr>
          <w:rFonts w:eastAsia="Calibri" w:cs="Arial"/>
          <w:bCs/>
        </w:rPr>
        <w:t xml:space="preserve"> will also provide annual online safety training to staff to highlight new concerns in online safety and to remind them how to report concerns.</w:t>
      </w:r>
    </w:p>
    <w:p w14:paraId="4B5D3DD0" w14:textId="77777777" w:rsidR="00FD1697" w:rsidRPr="00E5527D" w:rsidRDefault="00FD1697" w:rsidP="00FD1697">
      <w:pPr>
        <w:spacing w:after="0" w:line="240" w:lineRule="auto"/>
        <w:jc w:val="both"/>
        <w:rPr>
          <w:rFonts w:eastAsia="Calibri" w:cs="Arial"/>
          <w:bCs/>
        </w:rPr>
      </w:pPr>
    </w:p>
    <w:p w14:paraId="53191FDD" w14:textId="77777777" w:rsidR="00FD1697" w:rsidRPr="00E5527D" w:rsidRDefault="00FD1697" w:rsidP="00FD1697">
      <w:pPr>
        <w:spacing w:after="0" w:line="240" w:lineRule="auto"/>
        <w:jc w:val="both"/>
        <w:rPr>
          <w:rFonts w:eastAsia="Calibri" w:cs="Arial"/>
          <w:bCs/>
        </w:rPr>
      </w:pPr>
      <w:r w:rsidRPr="00E5527D">
        <w:rPr>
          <w:rFonts w:eastAsia="Calibri" w:cs="Arial"/>
          <w:bCs/>
        </w:rPr>
        <w:t>Children will learn about online safety as part of their computing and wider curriculum, learning about how to stay safe and how to report a concern online.</w:t>
      </w:r>
    </w:p>
    <w:p w14:paraId="05E8502F" w14:textId="77777777" w:rsidR="00FD1697" w:rsidRPr="00E5527D" w:rsidRDefault="00FD1697" w:rsidP="00FD1697">
      <w:pPr>
        <w:spacing w:after="0" w:line="240" w:lineRule="auto"/>
        <w:jc w:val="both"/>
        <w:rPr>
          <w:rFonts w:eastAsia="Calibri" w:cs="Arial"/>
          <w:bCs/>
        </w:rPr>
      </w:pPr>
    </w:p>
    <w:p w14:paraId="3C58C7F5" w14:textId="209E3A08" w:rsidR="00FD1697" w:rsidRPr="00E5527D" w:rsidRDefault="00FD1697" w:rsidP="00FD1697">
      <w:pPr>
        <w:spacing w:after="0" w:line="240" w:lineRule="auto"/>
        <w:jc w:val="both"/>
        <w:rPr>
          <w:rFonts w:eastAsia="Calibri" w:cs="Arial"/>
          <w:bCs/>
        </w:rPr>
      </w:pPr>
      <w:r w:rsidRPr="00E5527D">
        <w:rPr>
          <w:rFonts w:eastAsia="Calibri" w:cs="Arial"/>
          <w:bCs/>
        </w:rPr>
        <w:t xml:space="preserve">For more information about this, please see </w:t>
      </w:r>
      <w:r w:rsidR="00CB7097" w:rsidRPr="00E5527D">
        <w:rPr>
          <w:rFonts w:eastAsia="Calibri" w:cs="Arial"/>
          <w:bCs/>
        </w:rPr>
        <w:t>Horton Park</w:t>
      </w:r>
      <w:r w:rsidRPr="00E5527D">
        <w:rPr>
          <w:rFonts w:eastAsia="Calibri" w:cs="Arial"/>
          <w:bCs/>
        </w:rPr>
        <w:t xml:space="preserve">’s Online Safety </w:t>
      </w:r>
      <w:r w:rsidR="00216ACC" w:rsidRPr="00E5527D">
        <w:rPr>
          <w:rFonts w:eastAsia="Calibri" w:cs="Arial"/>
          <w:bCs/>
        </w:rPr>
        <w:t>P</w:t>
      </w:r>
      <w:r w:rsidRPr="00E5527D">
        <w:rPr>
          <w:rFonts w:eastAsia="Calibri" w:cs="Arial"/>
          <w:bCs/>
        </w:rPr>
        <w:t xml:space="preserve">olicy. </w:t>
      </w:r>
    </w:p>
    <w:p w14:paraId="3C0B6C34" w14:textId="1090A441" w:rsidR="00FD1697" w:rsidRPr="00E5527D" w:rsidRDefault="00FD1697" w:rsidP="00FD1697">
      <w:pPr>
        <w:spacing w:after="0" w:line="240" w:lineRule="auto"/>
        <w:jc w:val="both"/>
        <w:rPr>
          <w:rFonts w:eastAsia="Calibri" w:cs="Arial"/>
          <w:bCs/>
        </w:rPr>
      </w:pPr>
    </w:p>
    <w:p w14:paraId="1D42DA83" w14:textId="6B3A8959" w:rsidR="00FD1697" w:rsidRPr="00E5527D" w:rsidRDefault="00D831FE" w:rsidP="00635193">
      <w:pPr>
        <w:spacing w:after="0" w:line="240" w:lineRule="auto"/>
        <w:rPr>
          <w:rFonts w:eastAsia="Calibri" w:cs="Arial"/>
          <w:b/>
          <w:bCs/>
        </w:rPr>
      </w:pPr>
      <w:r w:rsidRPr="00E5527D">
        <w:rPr>
          <w:rFonts w:eastAsia="Calibri" w:cs="Arial"/>
          <w:b/>
          <w:bCs/>
        </w:rPr>
        <w:t>12</w:t>
      </w:r>
      <w:r w:rsidR="003D7128" w:rsidRPr="00E5527D">
        <w:rPr>
          <w:rFonts w:eastAsia="Calibri" w:cs="Arial"/>
          <w:b/>
          <w:bCs/>
        </w:rPr>
        <w:t xml:space="preserve">. </w:t>
      </w:r>
      <w:r w:rsidR="00FD1697" w:rsidRPr="00E5527D">
        <w:rPr>
          <w:rFonts w:eastAsia="Calibri" w:cs="Arial"/>
          <w:b/>
          <w:bCs/>
        </w:rPr>
        <w:t xml:space="preserve">Mental </w:t>
      </w:r>
      <w:r w:rsidR="00635193" w:rsidRPr="00E5527D">
        <w:rPr>
          <w:rFonts w:eastAsia="Calibri" w:cs="Arial"/>
          <w:b/>
          <w:bCs/>
        </w:rPr>
        <w:t>H</w:t>
      </w:r>
      <w:r w:rsidR="00FD1697" w:rsidRPr="00E5527D">
        <w:rPr>
          <w:rFonts w:eastAsia="Calibri" w:cs="Arial"/>
          <w:b/>
          <w:bCs/>
        </w:rPr>
        <w:t>ealth</w:t>
      </w:r>
    </w:p>
    <w:p w14:paraId="28C5A257" w14:textId="77777777" w:rsidR="00FD1697" w:rsidRPr="00E5527D" w:rsidRDefault="00FD1697" w:rsidP="00FD1697">
      <w:pPr>
        <w:spacing w:after="0" w:line="240" w:lineRule="auto"/>
        <w:jc w:val="both"/>
        <w:rPr>
          <w:rFonts w:eastAsia="Calibri" w:cs="Arial"/>
          <w:u w:val="single"/>
        </w:rPr>
      </w:pPr>
    </w:p>
    <w:p w14:paraId="40F1B9C6" w14:textId="77777777" w:rsidR="00FD1697" w:rsidRPr="00E5527D" w:rsidRDefault="00FD1697" w:rsidP="00FD1697">
      <w:pPr>
        <w:spacing w:after="0" w:line="240" w:lineRule="auto"/>
        <w:jc w:val="both"/>
        <w:rPr>
          <w:rFonts w:eastAsia="Calibri" w:cs="Arial"/>
        </w:rPr>
      </w:pPr>
      <w:r w:rsidRPr="00E5527D">
        <w:rPr>
          <w:rFonts w:eastAsia="Calibri" w:cs="Arial"/>
        </w:rPr>
        <w:t xml:space="preserve">All staff should also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w:t>
      </w:r>
    </w:p>
    <w:p w14:paraId="1470B66D" w14:textId="77777777" w:rsidR="00FD1697" w:rsidRPr="00E5527D" w:rsidRDefault="00FD1697" w:rsidP="00FD1697">
      <w:pPr>
        <w:spacing w:after="0" w:line="240" w:lineRule="auto"/>
        <w:jc w:val="both"/>
        <w:rPr>
          <w:rFonts w:eastAsia="Calibri" w:cs="Arial"/>
        </w:rPr>
      </w:pPr>
    </w:p>
    <w:p w14:paraId="431330BD" w14:textId="3BA01CBD" w:rsidR="00FD1697" w:rsidRPr="00E5527D" w:rsidRDefault="00FD1697" w:rsidP="00FD1697">
      <w:pPr>
        <w:spacing w:after="0" w:line="240" w:lineRule="auto"/>
        <w:jc w:val="both"/>
        <w:rPr>
          <w:rFonts w:eastAsia="Calibri" w:cs="Arial"/>
        </w:rPr>
      </w:pPr>
      <w:r w:rsidRPr="00E5527D">
        <w:rPr>
          <w:rFonts w:eastAsia="Calibri" w:cs="Arial"/>
        </w:rPr>
        <w:t xml:space="preserve">If staff have a mental health concern about a child that is also a safeguarding concern, immediate action should be taken, following </w:t>
      </w:r>
      <w:r w:rsidR="00CB7097" w:rsidRPr="00E5527D">
        <w:rPr>
          <w:rFonts w:eastAsia="Calibri" w:cs="Arial"/>
        </w:rPr>
        <w:t>Horton Park</w:t>
      </w:r>
      <w:r w:rsidRPr="00E5527D">
        <w:rPr>
          <w:rFonts w:eastAsia="Calibri" w:cs="Arial"/>
        </w:rPr>
        <w:t xml:space="preserve">’s reporting procedures and speaking to the designated safeguarding lead or a </w:t>
      </w:r>
      <w:r w:rsidR="00635193" w:rsidRPr="00E5527D">
        <w:rPr>
          <w:rFonts w:eastAsia="Calibri" w:cs="Arial"/>
        </w:rPr>
        <w:t>d</w:t>
      </w:r>
      <w:r w:rsidRPr="00E5527D">
        <w:rPr>
          <w:rFonts w:eastAsia="Calibri" w:cs="Arial"/>
        </w:rPr>
        <w:t xml:space="preserve">eputy. </w:t>
      </w:r>
    </w:p>
    <w:p w14:paraId="087B5B5A" w14:textId="0D1E3412" w:rsidR="00FB0D35" w:rsidRPr="00E5527D" w:rsidRDefault="00FB0D35" w:rsidP="00FD1697">
      <w:pPr>
        <w:spacing w:after="0" w:line="240" w:lineRule="auto"/>
        <w:jc w:val="both"/>
        <w:rPr>
          <w:rFonts w:eastAsia="Calibri" w:cs="Arial"/>
        </w:rPr>
      </w:pPr>
    </w:p>
    <w:p w14:paraId="5AC0401F" w14:textId="479873F0" w:rsidR="00FB0D35" w:rsidRPr="00E5527D" w:rsidRDefault="00FB0D35" w:rsidP="00FD1697">
      <w:pPr>
        <w:spacing w:after="0" w:line="240" w:lineRule="auto"/>
        <w:jc w:val="both"/>
        <w:rPr>
          <w:rFonts w:eastAsia="Calibri" w:cs="Arial"/>
        </w:rPr>
      </w:pPr>
      <w:r w:rsidRPr="00E5527D">
        <w:rPr>
          <w:rFonts w:eastAsia="Calibri" w:cs="Arial"/>
        </w:rPr>
        <w:t xml:space="preserve">Shahmyla </w:t>
      </w:r>
      <w:proofErr w:type="spellStart"/>
      <w:r w:rsidRPr="00E5527D">
        <w:rPr>
          <w:rFonts w:eastAsia="Calibri" w:cs="Arial"/>
        </w:rPr>
        <w:t>Gulshan</w:t>
      </w:r>
      <w:proofErr w:type="spellEnd"/>
      <w:r w:rsidRPr="00E5527D">
        <w:rPr>
          <w:rFonts w:eastAsia="Calibri" w:cs="Arial"/>
        </w:rPr>
        <w:t xml:space="preserve"> is the mental health lead in the school and can offer advice about any concerns you have, along with members of SLT.</w:t>
      </w:r>
    </w:p>
    <w:p w14:paraId="5241A4E4" w14:textId="77777777" w:rsidR="00FD1697" w:rsidRPr="00E5527D" w:rsidRDefault="00FD1697" w:rsidP="00FD1697">
      <w:pPr>
        <w:spacing w:after="0" w:line="240" w:lineRule="auto"/>
        <w:jc w:val="both"/>
        <w:rPr>
          <w:rFonts w:eastAsia="Calibri" w:cs="Arial"/>
          <w:bCs/>
        </w:rPr>
      </w:pPr>
    </w:p>
    <w:p w14:paraId="3B5F9DB0" w14:textId="77777777" w:rsidR="00FD1697" w:rsidRPr="00E5527D" w:rsidRDefault="00FD1697" w:rsidP="00FD1697">
      <w:pPr>
        <w:spacing w:after="0" w:line="240" w:lineRule="auto"/>
        <w:jc w:val="both"/>
        <w:rPr>
          <w:rFonts w:eastAsia="Calibri" w:cs="Arial"/>
          <w:bCs/>
        </w:rPr>
      </w:pPr>
    </w:p>
    <w:p w14:paraId="5E314120" w14:textId="3A794838" w:rsidR="00FD1697" w:rsidRPr="00E5527D" w:rsidRDefault="00D831FE" w:rsidP="00635193">
      <w:pPr>
        <w:spacing w:after="0" w:line="240" w:lineRule="auto"/>
        <w:rPr>
          <w:rFonts w:eastAsia="Calibri" w:cs="Arial"/>
          <w:b/>
        </w:rPr>
      </w:pPr>
      <w:r w:rsidRPr="00E5527D">
        <w:rPr>
          <w:rFonts w:eastAsia="Calibri" w:cs="Arial"/>
          <w:b/>
        </w:rPr>
        <w:t>13</w:t>
      </w:r>
      <w:r w:rsidR="003D7128" w:rsidRPr="00E5527D">
        <w:rPr>
          <w:rFonts w:eastAsia="Calibri" w:cs="Arial"/>
          <w:b/>
        </w:rPr>
        <w:t xml:space="preserve">. </w:t>
      </w:r>
      <w:r w:rsidR="00FD1697" w:rsidRPr="00E5527D">
        <w:rPr>
          <w:rFonts w:eastAsia="Calibri" w:cs="Arial"/>
          <w:b/>
        </w:rPr>
        <w:t xml:space="preserve">School </w:t>
      </w:r>
      <w:r w:rsidR="00635193" w:rsidRPr="00E5527D">
        <w:rPr>
          <w:rFonts w:eastAsia="Calibri" w:cs="Arial"/>
          <w:b/>
        </w:rPr>
        <w:t>Procedures for Reporting Concerns about a Child</w:t>
      </w:r>
    </w:p>
    <w:p w14:paraId="229C60D0" w14:textId="77777777" w:rsidR="00FD1697" w:rsidRPr="00E5527D" w:rsidRDefault="00FD1697" w:rsidP="00FD1697">
      <w:pPr>
        <w:spacing w:after="0" w:line="240" w:lineRule="auto"/>
        <w:jc w:val="both"/>
        <w:rPr>
          <w:rFonts w:eastAsia="Calibri" w:cs="Arial"/>
          <w:b/>
        </w:rPr>
      </w:pPr>
    </w:p>
    <w:p w14:paraId="643ACC86" w14:textId="77777777" w:rsidR="00FD1697" w:rsidRPr="00E5527D" w:rsidRDefault="00FD1697" w:rsidP="00FD1697">
      <w:pPr>
        <w:spacing w:after="0" w:line="240" w:lineRule="auto"/>
        <w:jc w:val="both"/>
        <w:rPr>
          <w:rFonts w:eastAsia="Calibri" w:cs="Arial"/>
        </w:rPr>
      </w:pPr>
      <w:r w:rsidRPr="00E5527D">
        <w:rPr>
          <w:rFonts w:eastAsia="Calibri" w:cs="Arial"/>
        </w:rPr>
        <w:t xml:space="preserve">If a member of staff has any concerns about a child’s welfare, they will act on them by speaking to the DSL or a deputy. See Appendix 11 for the DSL poster which is displayed in prominent positions around school which shows the members of the safeguarding team who can be approached about these issues.  </w:t>
      </w:r>
    </w:p>
    <w:p w14:paraId="3EC51D07" w14:textId="77777777" w:rsidR="00FD1697" w:rsidRPr="00E5527D" w:rsidRDefault="00FD1697" w:rsidP="00FD1697">
      <w:pPr>
        <w:spacing w:after="0" w:line="240" w:lineRule="auto"/>
        <w:jc w:val="both"/>
        <w:rPr>
          <w:rFonts w:eastAsia="Calibri" w:cs="Arial"/>
        </w:rPr>
      </w:pPr>
    </w:p>
    <w:p w14:paraId="2AF7620C" w14:textId="79251CF6" w:rsidR="00FD1697" w:rsidRPr="00E5527D" w:rsidRDefault="00FD1697" w:rsidP="00FD1697">
      <w:pPr>
        <w:spacing w:after="0" w:line="240" w:lineRule="auto"/>
        <w:jc w:val="both"/>
        <w:rPr>
          <w:rFonts w:eastAsia="Calibri" w:cs="Arial"/>
        </w:rPr>
      </w:pPr>
      <w:r w:rsidRPr="00E5527D">
        <w:rPr>
          <w:rFonts w:eastAsia="Calibri" w:cs="Arial"/>
        </w:rPr>
        <w:t xml:space="preserve">Staff will record the concern in writing as soon as feasibly possible either onto a </w:t>
      </w:r>
      <w:r w:rsidR="00CB7097" w:rsidRPr="00E5527D">
        <w:rPr>
          <w:rFonts w:eastAsia="Calibri" w:cs="Arial"/>
        </w:rPr>
        <w:t>Horton Park</w:t>
      </w:r>
      <w:r w:rsidRPr="00E5527D">
        <w:rPr>
          <w:rFonts w:eastAsia="Calibri" w:cs="Arial"/>
        </w:rPr>
        <w:t xml:space="preserve"> Disclosure form (see Appendix 12) or onto CPOMS.</w:t>
      </w:r>
    </w:p>
    <w:p w14:paraId="6F792B4A" w14:textId="77777777" w:rsidR="00FD1697" w:rsidRPr="00E5527D" w:rsidRDefault="00FD1697" w:rsidP="00FD1697">
      <w:pPr>
        <w:spacing w:after="0" w:line="240" w:lineRule="auto"/>
        <w:jc w:val="both"/>
        <w:rPr>
          <w:rFonts w:eastAsia="Calibri" w:cs="Arial"/>
        </w:rPr>
      </w:pPr>
    </w:p>
    <w:p w14:paraId="167EBA49" w14:textId="77777777" w:rsidR="00FD1697" w:rsidRPr="00E5527D" w:rsidRDefault="00FD1697" w:rsidP="00FD1697">
      <w:pPr>
        <w:spacing w:after="0" w:line="240" w:lineRule="auto"/>
        <w:jc w:val="both"/>
        <w:rPr>
          <w:rFonts w:eastAsia="Calibri" w:cs="Arial"/>
        </w:rPr>
      </w:pPr>
      <w:r w:rsidRPr="00E5527D">
        <w:rPr>
          <w:rFonts w:eastAsia="Calibri" w:cs="Arial"/>
        </w:rPr>
        <w:t xml:space="preserve">All staff members are aware of the procedure for reporting concerns and understand their responsibilities in relation to confidentiality and information sharing. Where the DSL is not available to discuss the concern with, staff members will contact the deputy DSL with the matter. </w:t>
      </w:r>
    </w:p>
    <w:p w14:paraId="16BD3480" w14:textId="77777777" w:rsidR="00FD1697" w:rsidRPr="00E5527D" w:rsidRDefault="00FD1697" w:rsidP="00FD1697">
      <w:pPr>
        <w:spacing w:after="0" w:line="240" w:lineRule="auto"/>
        <w:jc w:val="both"/>
        <w:rPr>
          <w:rFonts w:eastAsia="Calibri" w:cs="Arial"/>
        </w:rPr>
      </w:pPr>
    </w:p>
    <w:p w14:paraId="7393CBE4" w14:textId="77777777" w:rsidR="00FD1697" w:rsidRPr="00E5527D" w:rsidRDefault="00FD1697" w:rsidP="00FD1697">
      <w:pPr>
        <w:spacing w:after="0" w:line="240" w:lineRule="auto"/>
        <w:jc w:val="both"/>
        <w:rPr>
          <w:rFonts w:eastAsia="Calibri" w:cs="Arial"/>
        </w:rPr>
      </w:pPr>
      <w:r w:rsidRPr="00E5527D">
        <w:rPr>
          <w:rFonts w:eastAsia="Calibri" w:cs="Arial"/>
        </w:rPr>
        <w:t>If a referral is made about a child by anyone other than the DSL, the DSL will be informed as soon as possible. The LA will make a decision regarding what action is required within one working day of the referral being made and will notify the referrer.</w:t>
      </w:r>
    </w:p>
    <w:p w14:paraId="0801EF47" w14:textId="77777777" w:rsidR="00FD1697" w:rsidRPr="00E5527D" w:rsidRDefault="00FD1697" w:rsidP="00FD1697">
      <w:pPr>
        <w:spacing w:after="0" w:line="240" w:lineRule="auto"/>
        <w:jc w:val="both"/>
        <w:rPr>
          <w:rFonts w:eastAsia="Calibri" w:cs="Arial"/>
        </w:rPr>
      </w:pPr>
    </w:p>
    <w:p w14:paraId="4D453D9A" w14:textId="77777777" w:rsidR="00FD1697" w:rsidRPr="00E5527D" w:rsidRDefault="00FD1697" w:rsidP="00FD1697">
      <w:pPr>
        <w:spacing w:after="0" w:line="240" w:lineRule="auto"/>
        <w:jc w:val="both"/>
        <w:rPr>
          <w:rFonts w:eastAsia="Calibri" w:cs="Arial"/>
        </w:rPr>
      </w:pPr>
      <w:r w:rsidRPr="00E5527D">
        <w:rPr>
          <w:rFonts w:eastAsia="Calibri" w:cs="Arial"/>
        </w:rPr>
        <w:t>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  DSLs can use the “</w:t>
      </w:r>
      <w:r w:rsidRPr="00E5527D">
        <w:rPr>
          <w:rFonts w:eastAsia="Calibri" w:cs="Arial"/>
          <w:shd w:val="clear" w:color="auto" w:fill="FFFFFF"/>
        </w:rPr>
        <w:t>Resolving Multi Agency Professional Disagreements and </w:t>
      </w:r>
      <w:r w:rsidRPr="00E5527D">
        <w:rPr>
          <w:rFonts w:eastAsia="Calibri" w:cs="Arial"/>
          <w:bdr w:val="none" w:sz="0" w:space="0" w:color="auto" w:frame="1"/>
          <w:shd w:val="clear" w:color="auto" w:fill="FFFFFF"/>
        </w:rPr>
        <w:t xml:space="preserve">Escalation” procedures if they disagree with the outcome of a referral. </w:t>
      </w:r>
    </w:p>
    <w:p w14:paraId="7459095F" w14:textId="77777777" w:rsidR="00FD1697" w:rsidRPr="00E5527D" w:rsidRDefault="00FD1697" w:rsidP="00FD1697">
      <w:pPr>
        <w:spacing w:after="0" w:line="240" w:lineRule="auto"/>
        <w:jc w:val="both"/>
        <w:rPr>
          <w:rFonts w:eastAsia="Calibri" w:cs="Arial"/>
        </w:rPr>
      </w:pPr>
    </w:p>
    <w:p w14:paraId="16C965D8" w14:textId="77777777" w:rsidR="00FD1697" w:rsidRPr="00E5527D" w:rsidRDefault="00FD1697" w:rsidP="00FD1697">
      <w:pPr>
        <w:spacing w:after="0" w:line="240" w:lineRule="auto"/>
        <w:jc w:val="both"/>
        <w:rPr>
          <w:rFonts w:eastAsia="Calibri" w:cs="Arial"/>
        </w:rPr>
      </w:pPr>
      <w:r w:rsidRPr="00E5527D">
        <w:rPr>
          <w:rFonts w:eastAsia="Calibri" w:cs="Arial"/>
        </w:rPr>
        <w:t>If early help is appropriate, the case will be kept under constant review. If the pupil’s situation does not improve, a referral will be considered.</w:t>
      </w:r>
    </w:p>
    <w:p w14:paraId="4754CB56" w14:textId="77777777" w:rsidR="00FD1697" w:rsidRPr="00E5527D" w:rsidRDefault="00FD1697" w:rsidP="00FD1697">
      <w:pPr>
        <w:spacing w:after="0" w:line="240" w:lineRule="auto"/>
        <w:jc w:val="both"/>
        <w:rPr>
          <w:rFonts w:eastAsia="Calibri" w:cs="Arial"/>
        </w:rPr>
      </w:pPr>
    </w:p>
    <w:p w14:paraId="1B09811B" w14:textId="77777777" w:rsidR="00FD1697" w:rsidRPr="00E5527D" w:rsidRDefault="00FD1697" w:rsidP="00FD1697">
      <w:pPr>
        <w:spacing w:after="0" w:line="240" w:lineRule="auto"/>
        <w:jc w:val="both"/>
        <w:rPr>
          <w:rFonts w:eastAsia="Calibri" w:cs="Arial"/>
        </w:rPr>
      </w:pPr>
      <w:r w:rsidRPr="00E5527D">
        <w:rPr>
          <w:rFonts w:eastAsia="Calibri" w:cs="Arial"/>
        </w:rPr>
        <w:t>All concerns, discussions and decisions made, as well as the reasons for making those decisions, will be recorded and stored securely on CPOMS by the DSL.</w:t>
      </w:r>
    </w:p>
    <w:p w14:paraId="56AA9AA3" w14:textId="77777777" w:rsidR="00FD1697" w:rsidRPr="00E5527D" w:rsidRDefault="00FD1697" w:rsidP="00FD1697">
      <w:pPr>
        <w:spacing w:after="0" w:line="240" w:lineRule="auto"/>
        <w:jc w:val="both"/>
        <w:rPr>
          <w:rFonts w:eastAsia="Calibri" w:cs="Arial"/>
        </w:rPr>
      </w:pPr>
    </w:p>
    <w:p w14:paraId="69FB3109" w14:textId="77777777" w:rsidR="00FD1697" w:rsidRPr="00E5527D" w:rsidRDefault="00FD1697" w:rsidP="00FD1697">
      <w:pPr>
        <w:spacing w:after="0" w:line="240" w:lineRule="auto"/>
        <w:jc w:val="both"/>
        <w:rPr>
          <w:rFonts w:eastAsia="Calibri" w:cs="Arial"/>
        </w:rPr>
      </w:pPr>
      <w:r w:rsidRPr="00E5527D">
        <w:rPr>
          <w:rFonts w:eastAsia="Calibri" w:cs="Arial"/>
        </w:rPr>
        <w:t xml:space="preserve">If a pupil is in immediate danger, a referral will be made to CSC and/or the police immediately. If a pupil has committed a crime, such as sexual violence, the police will be notified without delay. </w:t>
      </w:r>
    </w:p>
    <w:p w14:paraId="64950D98" w14:textId="77777777" w:rsidR="00FD1697" w:rsidRPr="00E5527D" w:rsidRDefault="00FD1697" w:rsidP="00FD1697">
      <w:pPr>
        <w:spacing w:after="0" w:line="240" w:lineRule="auto"/>
        <w:jc w:val="both"/>
        <w:rPr>
          <w:rFonts w:eastAsia="Calibri" w:cs="Arial"/>
        </w:rPr>
      </w:pPr>
    </w:p>
    <w:p w14:paraId="45376C91" w14:textId="77777777" w:rsidR="00FD1697" w:rsidRPr="00E5527D" w:rsidRDefault="00FD1697" w:rsidP="00FD1697">
      <w:pPr>
        <w:spacing w:after="0" w:line="240" w:lineRule="auto"/>
        <w:jc w:val="both"/>
        <w:rPr>
          <w:rFonts w:eastAsia="Calibri" w:cs="Arial"/>
        </w:rPr>
      </w:pPr>
      <w:r w:rsidRPr="00E5527D">
        <w:rPr>
          <w:rFonts w:eastAsia="Calibri" w:cs="Arial"/>
        </w:rPr>
        <w:t>Where there are safeguarding concerns, the school will ensure that the pupil’s wishes are always taken into account, and that there are systems available for pupils to provide feedback and express their views.</w:t>
      </w:r>
    </w:p>
    <w:p w14:paraId="7A4CC32D" w14:textId="77777777" w:rsidR="00FD1697" w:rsidRPr="00E5527D" w:rsidRDefault="00FD1697" w:rsidP="00FD1697">
      <w:pPr>
        <w:spacing w:after="0" w:line="240" w:lineRule="auto"/>
        <w:jc w:val="both"/>
        <w:rPr>
          <w:rFonts w:eastAsia="Calibri" w:cs="Arial"/>
        </w:rPr>
      </w:pPr>
    </w:p>
    <w:p w14:paraId="6DE880A4" w14:textId="77777777" w:rsidR="00FD1697" w:rsidRPr="00E5527D" w:rsidRDefault="00FD1697" w:rsidP="00FD1697">
      <w:pPr>
        <w:spacing w:after="0" w:line="240" w:lineRule="auto"/>
        <w:jc w:val="both"/>
        <w:rPr>
          <w:rFonts w:eastAsia="Calibri" w:cs="Arial"/>
        </w:rPr>
      </w:pPr>
      <w:r w:rsidRPr="00E5527D">
        <w:rPr>
          <w:rFonts w:eastAsia="Calibri" w:cs="Arial"/>
        </w:rPr>
        <w:t>When responding to safeguarding concerns, staff members will act calmly and supportively, ensuring that the pupil feels like they are being listened to and believed.</w:t>
      </w:r>
    </w:p>
    <w:p w14:paraId="0B9C17FB" w14:textId="77777777" w:rsidR="00FD1697" w:rsidRPr="00E5527D" w:rsidRDefault="00FD1697" w:rsidP="00FD1697">
      <w:pPr>
        <w:spacing w:after="0" w:line="240" w:lineRule="auto"/>
        <w:jc w:val="both"/>
        <w:rPr>
          <w:rFonts w:eastAsia="Calibri" w:cs="Arial"/>
        </w:rPr>
      </w:pPr>
    </w:p>
    <w:p w14:paraId="5328316E" w14:textId="633223FF" w:rsidR="00635193" w:rsidRPr="00A4659F" w:rsidRDefault="00FD1697" w:rsidP="00FD1697">
      <w:pPr>
        <w:spacing w:after="0" w:line="240" w:lineRule="auto"/>
        <w:jc w:val="both"/>
        <w:rPr>
          <w:rFonts w:eastAsia="Calibri" w:cs="Arial"/>
        </w:rPr>
      </w:pPr>
      <w:r w:rsidRPr="00E5527D">
        <w:rPr>
          <w:rFonts w:eastAsia="Calibri" w:cs="Arial"/>
        </w:rP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57DBE53C" w14:textId="77777777" w:rsidR="00635193" w:rsidRPr="00E5527D" w:rsidRDefault="00635193" w:rsidP="00FD1697">
      <w:pPr>
        <w:spacing w:after="0" w:line="240" w:lineRule="auto"/>
        <w:jc w:val="both"/>
        <w:rPr>
          <w:rFonts w:eastAsia="Calibri" w:cs="Arial"/>
          <w:b/>
          <w:bCs/>
          <w:u w:val="single"/>
        </w:rPr>
      </w:pPr>
    </w:p>
    <w:p w14:paraId="547DD3E7" w14:textId="6084F210" w:rsidR="00FD1697" w:rsidRPr="00E5527D" w:rsidRDefault="00FD1697" w:rsidP="00FD1697">
      <w:pPr>
        <w:spacing w:after="0" w:line="240" w:lineRule="auto"/>
        <w:jc w:val="both"/>
        <w:rPr>
          <w:rFonts w:eastAsia="Calibri" w:cs="Arial"/>
          <w:bCs/>
        </w:rPr>
      </w:pPr>
      <w:r w:rsidRPr="00E5527D">
        <w:rPr>
          <w:rFonts w:eastAsia="Calibri" w:cs="Arial"/>
          <w:b/>
          <w:bCs/>
        </w:rPr>
        <w:t xml:space="preserve">The </w:t>
      </w:r>
      <w:r w:rsidR="00635193" w:rsidRPr="00E5527D">
        <w:rPr>
          <w:rFonts w:eastAsia="Calibri" w:cs="Arial"/>
          <w:b/>
          <w:bCs/>
        </w:rPr>
        <w:t>C</w:t>
      </w:r>
      <w:r w:rsidRPr="00E5527D">
        <w:rPr>
          <w:rFonts w:eastAsia="Calibri" w:cs="Arial"/>
          <w:b/>
          <w:bCs/>
        </w:rPr>
        <w:t xml:space="preserve">hild’s </w:t>
      </w:r>
      <w:r w:rsidR="00635193" w:rsidRPr="00E5527D">
        <w:rPr>
          <w:rFonts w:eastAsia="Calibri" w:cs="Arial"/>
          <w:b/>
          <w:bCs/>
        </w:rPr>
        <w:t>W</w:t>
      </w:r>
      <w:r w:rsidRPr="00E5527D">
        <w:rPr>
          <w:rFonts w:eastAsia="Calibri" w:cs="Arial"/>
          <w:b/>
          <w:bCs/>
        </w:rPr>
        <w:t>ishes</w:t>
      </w:r>
    </w:p>
    <w:p w14:paraId="7A3719A9" w14:textId="77777777" w:rsidR="00FD1697" w:rsidRPr="00E5527D" w:rsidRDefault="00FD1697" w:rsidP="00FD1697">
      <w:pPr>
        <w:spacing w:after="0" w:line="240" w:lineRule="auto"/>
        <w:jc w:val="both"/>
        <w:rPr>
          <w:rFonts w:eastAsia="Calibri" w:cs="Arial"/>
        </w:rPr>
      </w:pPr>
    </w:p>
    <w:p w14:paraId="2EE052F2" w14:textId="77777777" w:rsidR="00FD1697" w:rsidRPr="00E5527D" w:rsidRDefault="00FD1697" w:rsidP="00FD1697">
      <w:pPr>
        <w:spacing w:after="0" w:line="240" w:lineRule="auto"/>
        <w:jc w:val="both"/>
        <w:rPr>
          <w:rFonts w:eastAsia="Calibri" w:cs="Arial"/>
        </w:rPr>
      </w:pPr>
      <w:r w:rsidRPr="00E5527D">
        <w:rPr>
          <w:rFonts w:eastAsia="Calibri" w:cs="Arial"/>
        </w:rPr>
        <w:t xml:space="preserve">Where there is a safeguarding concern, school leaders will ensure the child’s wishes and feelings are taken into account when determining what action to take and what services to provide. </w:t>
      </w:r>
    </w:p>
    <w:p w14:paraId="6EDACCC7" w14:textId="77777777" w:rsidR="00FD1697" w:rsidRPr="00E5527D" w:rsidRDefault="00FD1697" w:rsidP="00FD1697">
      <w:pPr>
        <w:spacing w:after="0" w:line="240" w:lineRule="auto"/>
        <w:jc w:val="both"/>
        <w:rPr>
          <w:rFonts w:eastAsia="Calibri" w:cs="Arial"/>
        </w:rPr>
      </w:pPr>
    </w:p>
    <w:p w14:paraId="5AEED757" w14:textId="4C07EA56" w:rsidR="00FD1697" w:rsidRPr="00E5527D" w:rsidRDefault="00FD1697" w:rsidP="00FD1697">
      <w:pPr>
        <w:spacing w:after="0" w:line="240" w:lineRule="auto"/>
        <w:jc w:val="both"/>
        <w:rPr>
          <w:rFonts w:eastAsia="Calibri" w:cs="Arial"/>
          <w:color w:val="FF0000"/>
        </w:rPr>
      </w:pPr>
      <w:r w:rsidRPr="00E5527D">
        <w:rPr>
          <w:rFonts w:eastAsia="Calibri" w:cs="Arial"/>
        </w:rPr>
        <w:t xml:space="preserve">Systems are in place, and are well-promoted, easily understood and easily accessible for children to confidently report abuse, knowing their concerns will be treated seriously, and knowing they can safely express their views and give feedback. This includes </w:t>
      </w:r>
      <w:r w:rsidR="00CB7097" w:rsidRPr="00E5527D">
        <w:rPr>
          <w:rFonts w:eastAsia="Calibri" w:cs="Arial"/>
        </w:rPr>
        <w:t>Horton Park</w:t>
      </w:r>
      <w:r w:rsidRPr="00E5527D">
        <w:rPr>
          <w:rFonts w:eastAsia="Calibri" w:cs="Arial"/>
        </w:rPr>
        <w:t>’s mentoring and ‘Chatterbox’ systems.  This includes ensuring that a safe space is given to LGBTQ+ pupils to voice their concerns.</w:t>
      </w:r>
    </w:p>
    <w:p w14:paraId="17C817EC" w14:textId="77777777" w:rsidR="00FD1697" w:rsidRPr="00E5527D" w:rsidRDefault="00FD1697" w:rsidP="00FD1697">
      <w:pPr>
        <w:spacing w:after="0" w:line="240" w:lineRule="auto"/>
        <w:jc w:val="both"/>
        <w:rPr>
          <w:rFonts w:eastAsia="Calibri" w:cs="Arial"/>
        </w:rPr>
      </w:pPr>
    </w:p>
    <w:p w14:paraId="724A811D" w14:textId="77777777" w:rsidR="00FD1697" w:rsidRPr="00E5527D" w:rsidRDefault="00FD1697" w:rsidP="00FD1697">
      <w:pPr>
        <w:spacing w:after="0" w:line="240" w:lineRule="auto"/>
        <w:jc w:val="both"/>
        <w:rPr>
          <w:rFonts w:eastAsia="Calibri" w:cs="Arial"/>
        </w:rPr>
      </w:pPr>
      <w:r w:rsidRPr="00E5527D">
        <w:rPr>
          <w:rFonts w:eastAsia="Calibri" w:cs="Arial"/>
        </w:rP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2F482135" w14:textId="77777777" w:rsidR="00FD1697" w:rsidRPr="00E5527D" w:rsidRDefault="00FD1697" w:rsidP="00FD1697">
      <w:pPr>
        <w:spacing w:after="0" w:line="240" w:lineRule="auto"/>
        <w:jc w:val="both"/>
        <w:rPr>
          <w:rFonts w:eastAsia="Calibri" w:cs="Arial"/>
        </w:rPr>
      </w:pPr>
    </w:p>
    <w:p w14:paraId="7D2EC8D7" w14:textId="77777777" w:rsidR="00FD1697" w:rsidRPr="00E5527D" w:rsidRDefault="00FD1697" w:rsidP="00FD1697">
      <w:pPr>
        <w:spacing w:after="0" w:line="240" w:lineRule="auto"/>
        <w:jc w:val="both"/>
        <w:rPr>
          <w:rFonts w:eastAsia="Calibri" w:cs="Arial"/>
        </w:rPr>
      </w:pPr>
      <w:r w:rsidRPr="00E5527D">
        <w:rPr>
          <w:rFonts w:eastAsia="Calibri" w:cs="Arial"/>
        </w:rPr>
        <w:t xml:space="preserve">If necessary, refer the case to specialist or early help services. </w:t>
      </w:r>
    </w:p>
    <w:p w14:paraId="06DBD11A" w14:textId="77777777" w:rsidR="00FD1697" w:rsidRPr="00E5527D" w:rsidRDefault="00FD1697" w:rsidP="00FD1697">
      <w:pPr>
        <w:spacing w:after="0" w:line="240" w:lineRule="auto"/>
        <w:jc w:val="both"/>
        <w:rPr>
          <w:rFonts w:eastAsia="Calibri" w:cs="Arial"/>
        </w:rPr>
      </w:pPr>
    </w:p>
    <w:p w14:paraId="39F182A0" w14:textId="73010039" w:rsidR="00FD1697" w:rsidRPr="00E5527D" w:rsidRDefault="00FD1697" w:rsidP="00FD1697">
      <w:pPr>
        <w:spacing w:after="0" w:line="240" w:lineRule="auto"/>
        <w:jc w:val="both"/>
        <w:rPr>
          <w:rFonts w:eastAsia="Calibri" w:cs="Arial"/>
        </w:rPr>
      </w:pPr>
      <w:r w:rsidRPr="00E5527D">
        <w:rPr>
          <w:rFonts w:eastAsia="Calibri" w:cs="Arial"/>
        </w:rPr>
        <w:t>Refer to the school’s Child Protection Procedures</w:t>
      </w:r>
      <w:r w:rsidR="00E65B8B" w:rsidRPr="00E5527D">
        <w:rPr>
          <w:rFonts w:eastAsia="Calibri" w:cs="Arial"/>
        </w:rPr>
        <w:t xml:space="preserve"> </w:t>
      </w:r>
      <w:r w:rsidRPr="00E5527D">
        <w:rPr>
          <w:rFonts w:eastAsia="Calibri" w:cs="Arial"/>
        </w:rPr>
        <w:t xml:space="preserve">or Bradford Council’s </w:t>
      </w:r>
      <w:proofErr w:type="gramStart"/>
      <w:r w:rsidRPr="00E5527D">
        <w:rPr>
          <w:rFonts w:eastAsia="Calibri" w:cs="Arial"/>
        </w:rPr>
        <w:t>Safeguarding</w:t>
      </w:r>
      <w:proofErr w:type="gramEnd"/>
      <w:r w:rsidRPr="00E5527D">
        <w:rPr>
          <w:rFonts w:eastAsia="Calibri" w:cs="Arial"/>
        </w:rPr>
        <w:t xml:space="preserve"> flowchart (Appendix 10).</w:t>
      </w:r>
    </w:p>
    <w:p w14:paraId="012D061A" w14:textId="77777777" w:rsidR="00FD1697" w:rsidRPr="00E5527D" w:rsidRDefault="00FD1697" w:rsidP="00FD1697">
      <w:pPr>
        <w:spacing w:after="0" w:line="240" w:lineRule="auto"/>
        <w:jc w:val="both"/>
        <w:rPr>
          <w:rFonts w:eastAsia="Calibri" w:cs="Arial"/>
        </w:rPr>
      </w:pPr>
    </w:p>
    <w:p w14:paraId="374FBBFB" w14:textId="38B2632E" w:rsidR="00FD1697" w:rsidRPr="00E5527D" w:rsidRDefault="00FD1697" w:rsidP="00FD1697">
      <w:pPr>
        <w:spacing w:after="0" w:line="240" w:lineRule="auto"/>
        <w:rPr>
          <w:rFonts w:eastAsia="Calibri" w:cs="Arial"/>
          <w:b/>
        </w:rPr>
      </w:pPr>
      <w:r w:rsidRPr="00E5527D">
        <w:rPr>
          <w:rFonts w:eastAsia="Calibri" w:cs="Arial"/>
          <w:b/>
        </w:rPr>
        <w:t xml:space="preserve">Managing </w:t>
      </w:r>
      <w:r w:rsidR="00635193" w:rsidRPr="00E5527D">
        <w:rPr>
          <w:rFonts w:eastAsia="Calibri" w:cs="Arial"/>
          <w:b/>
        </w:rPr>
        <w:t>R</w:t>
      </w:r>
      <w:r w:rsidRPr="00E5527D">
        <w:rPr>
          <w:rFonts w:eastAsia="Calibri" w:cs="Arial"/>
          <w:b/>
        </w:rPr>
        <w:t>eferrals</w:t>
      </w:r>
    </w:p>
    <w:p w14:paraId="08EB704B" w14:textId="77777777" w:rsidR="00FD1697" w:rsidRPr="00E5527D" w:rsidRDefault="00FD1697" w:rsidP="00FD1697">
      <w:pPr>
        <w:spacing w:after="0" w:line="240" w:lineRule="auto"/>
        <w:jc w:val="both"/>
        <w:rPr>
          <w:rFonts w:eastAsia="Calibri" w:cs="Arial"/>
          <w:b/>
          <w:u w:val="single"/>
        </w:rPr>
      </w:pPr>
    </w:p>
    <w:p w14:paraId="4B3F9F99" w14:textId="77777777" w:rsidR="00FD1697" w:rsidRPr="00E5527D" w:rsidRDefault="00FD1697" w:rsidP="00FD1697">
      <w:pPr>
        <w:spacing w:after="0" w:line="240" w:lineRule="auto"/>
        <w:jc w:val="both"/>
        <w:rPr>
          <w:rFonts w:eastAsia="Calibri" w:cs="Arial"/>
        </w:rPr>
      </w:pPr>
      <w:r w:rsidRPr="00E5527D">
        <w:rPr>
          <w:rFonts w:eastAsia="Calibri" w:cs="Arial"/>
        </w:rPr>
        <w:t xml:space="preserve">All staff members, in particular the DSL, will be aware of the Bradford Council’s arrangements in place for managing referrals. The DSL will provide staff members with clarity and support where needed. </w:t>
      </w:r>
    </w:p>
    <w:p w14:paraId="62DA8CD1" w14:textId="77777777" w:rsidR="00FD1697" w:rsidRPr="00E5527D" w:rsidRDefault="00FD1697" w:rsidP="00FD1697">
      <w:pPr>
        <w:spacing w:after="0" w:line="240" w:lineRule="auto"/>
        <w:rPr>
          <w:rFonts w:eastAsia="Calibri" w:cs="Arial"/>
        </w:rPr>
      </w:pPr>
    </w:p>
    <w:p w14:paraId="75591EC4" w14:textId="77777777" w:rsidR="00FD1697" w:rsidRPr="00E5527D" w:rsidRDefault="00FD1697" w:rsidP="00FD1697">
      <w:pPr>
        <w:spacing w:after="0" w:line="240" w:lineRule="auto"/>
        <w:jc w:val="both"/>
        <w:rPr>
          <w:rFonts w:eastAsia="Calibri" w:cs="Arial"/>
        </w:rPr>
      </w:pPr>
      <w:r w:rsidRPr="00E5527D">
        <w:rPr>
          <w:rFonts w:eastAsia="Calibri" w:cs="Arial"/>
        </w:rPr>
        <w:t xml:space="preserve">When making a referral to CSC or other external agencies, information will be shared in line with confidentiality requirements and will only be shared where necessary to do so. </w:t>
      </w:r>
    </w:p>
    <w:p w14:paraId="76FE342B" w14:textId="77777777" w:rsidR="00FD1697" w:rsidRPr="00E5527D" w:rsidRDefault="00FD1697" w:rsidP="00FD1697">
      <w:pPr>
        <w:spacing w:after="0" w:line="240" w:lineRule="auto"/>
        <w:jc w:val="both"/>
        <w:rPr>
          <w:rFonts w:eastAsia="Calibri" w:cs="Arial"/>
        </w:rPr>
      </w:pPr>
    </w:p>
    <w:p w14:paraId="11245647" w14:textId="77777777" w:rsidR="00FD1697" w:rsidRPr="00E5527D" w:rsidRDefault="00FD1697" w:rsidP="00FD1697">
      <w:pPr>
        <w:spacing w:after="0" w:line="240" w:lineRule="auto"/>
        <w:jc w:val="both"/>
        <w:rPr>
          <w:rFonts w:eastAsia="Calibri" w:cs="Arial"/>
        </w:rPr>
      </w:pPr>
      <w:r w:rsidRPr="00E5527D">
        <w:rPr>
          <w:rFonts w:eastAsia="Calibri" w:cs="Arial"/>
        </w:rPr>
        <w:t xml:space="preserve">The DSL will work alongside external agencies, maintaining continuous liaison, including multi-agency liaison where appropriate, in order to ensure the wellbeing of the pupils involved. </w:t>
      </w:r>
    </w:p>
    <w:p w14:paraId="3A0E90A0" w14:textId="77777777" w:rsidR="00FD1697" w:rsidRPr="00E5527D" w:rsidRDefault="00FD1697" w:rsidP="00FD1697">
      <w:pPr>
        <w:spacing w:after="0" w:line="240" w:lineRule="auto"/>
        <w:jc w:val="both"/>
        <w:rPr>
          <w:rFonts w:eastAsia="Calibri" w:cs="Arial"/>
        </w:rPr>
      </w:pPr>
    </w:p>
    <w:p w14:paraId="5BCF11C1" w14:textId="77777777" w:rsidR="00FD1697" w:rsidRPr="00E5527D" w:rsidRDefault="00FD1697" w:rsidP="00FD1697">
      <w:pPr>
        <w:spacing w:after="0" w:line="240" w:lineRule="auto"/>
        <w:jc w:val="both"/>
        <w:rPr>
          <w:rFonts w:eastAsia="Calibri" w:cs="Arial"/>
        </w:rPr>
      </w:pPr>
      <w:r w:rsidRPr="00E5527D">
        <w:rPr>
          <w:rFonts w:eastAsia="Calibri" w:cs="Arial"/>
        </w:rPr>
        <w:t xml:space="preserve">The DSL will work closely with the police to ensure the school does not jeopardise any criminal proceedings, and to obtain help and support as necessary. </w:t>
      </w:r>
    </w:p>
    <w:p w14:paraId="31E90BD4" w14:textId="77777777" w:rsidR="00FD1697" w:rsidRPr="00E5527D" w:rsidRDefault="00FD1697" w:rsidP="00FD1697">
      <w:pPr>
        <w:spacing w:after="0" w:line="240" w:lineRule="auto"/>
        <w:jc w:val="both"/>
        <w:rPr>
          <w:rFonts w:eastAsia="Calibri" w:cs="Arial"/>
        </w:rPr>
      </w:pPr>
    </w:p>
    <w:p w14:paraId="5477A160" w14:textId="77777777" w:rsidR="00FD1697" w:rsidRPr="00E5527D" w:rsidRDefault="00FD1697" w:rsidP="00FD1697">
      <w:pPr>
        <w:spacing w:after="0" w:line="240" w:lineRule="auto"/>
        <w:jc w:val="both"/>
        <w:rPr>
          <w:rFonts w:eastAsia="Calibri" w:cs="Arial"/>
          <w:b/>
          <w:u w:val="single"/>
        </w:rPr>
      </w:pPr>
      <w:r w:rsidRPr="00E5527D">
        <w:rPr>
          <w:rFonts w:eastAsia="Calibri" w:cs="Arial"/>
        </w:rPr>
        <w:t>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w:t>
      </w:r>
      <w:r w:rsidRPr="00E5527D">
        <w:rPr>
          <w:rFonts w:eastAsia="Calibri" w:cs="Arial"/>
          <w:b/>
          <w:u w:val="single"/>
        </w:rPr>
        <w:t xml:space="preserve"> </w:t>
      </w:r>
    </w:p>
    <w:p w14:paraId="0C76C628" w14:textId="77777777" w:rsidR="00FD1697" w:rsidRPr="00E5527D" w:rsidRDefault="00FD1697" w:rsidP="00FD1697">
      <w:pPr>
        <w:spacing w:after="0" w:line="240" w:lineRule="auto"/>
        <w:jc w:val="both"/>
        <w:rPr>
          <w:rFonts w:eastAsia="Calibri" w:cs="Arial"/>
        </w:rPr>
      </w:pPr>
    </w:p>
    <w:p w14:paraId="439C9DAF" w14:textId="77777777" w:rsidR="00FD1697" w:rsidRPr="00E5527D" w:rsidRDefault="00FD1697" w:rsidP="00FD1697">
      <w:pPr>
        <w:spacing w:after="0" w:line="240" w:lineRule="auto"/>
        <w:jc w:val="both"/>
        <w:rPr>
          <w:rFonts w:eastAsia="Calibri" w:cs="Arial"/>
        </w:rPr>
      </w:pPr>
      <w:r w:rsidRPr="00E5527D">
        <w:rPr>
          <w:rFonts w:eastAsia="Calibri" w:cs="Arial"/>
        </w:rPr>
        <w:t xml:space="preserve">The school will not wait for the start or outcome of an investigation before protecting the victim and other pupils: this applies to criminal investigations as well as those made by CSC. </w:t>
      </w:r>
    </w:p>
    <w:p w14:paraId="6A5A2268" w14:textId="77777777" w:rsidR="00FD1697" w:rsidRPr="00E5527D" w:rsidRDefault="00FD1697" w:rsidP="00FD1697">
      <w:pPr>
        <w:spacing w:after="0" w:line="240" w:lineRule="auto"/>
        <w:jc w:val="both"/>
        <w:rPr>
          <w:rFonts w:eastAsia="Calibri" w:cs="Arial"/>
        </w:rPr>
      </w:pPr>
    </w:p>
    <w:p w14:paraId="1EE6D5D6" w14:textId="77777777" w:rsidR="00FD1697" w:rsidRPr="00E5527D" w:rsidRDefault="00FD1697" w:rsidP="00FD1697">
      <w:pPr>
        <w:spacing w:after="0" w:line="240" w:lineRule="auto"/>
        <w:jc w:val="both"/>
        <w:rPr>
          <w:rFonts w:eastAsia="Calibri" w:cs="Arial"/>
        </w:rPr>
      </w:pPr>
      <w:r w:rsidRPr="00E5527D">
        <w:rPr>
          <w:rFonts w:eastAsia="Calibri" w:cs="Arial"/>
        </w:rPr>
        <w:t xml:space="preserve">Where CSC decide that a statutory investigation is not appropriate, the school will consider referring the incident again if it is believed that the pupil is at risk of harm. </w:t>
      </w:r>
    </w:p>
    <w:p w14:paraId="18A6355B" w14:textId="77777777" w:rsidR="00FD1697" w:rsidRPr="00E5527D" w:rsidRDefault="00FD1697" w:rsidP="00FD1697">
      <w:pPr>
        <w:spacing w:after="0" w:line="240" w:lineRule="auto"/>
        <w:jc w:val="both"/>
        <w:rPr>
          <w:rFonts w:eastAsia="Calibri" w:cs="Arial"/>
        </w:rPr>
      </w:pPr>
    </w:p>
    <w:p w14:paraId="3B59A9E4" w14:textId="77777777" w:rsidR="00FD1697" w:rsidRPr="00E5527D" w:rsidRDefault="00FD1697" w:rsidP="00FD1697">
      <w:pPr>
        <w:spacing w:after="0" w:line="240" w:lineRule="auto"/>
        <w:jc w:val="both"/>
        <w:rPr>
          <w:rFonts w:eastAsia="Calibri" w:cs="Arial"/>
        </w:rPr>
      </w:pPr>
      <w:r w:rsidRPr="00E5527D">
        <w:rPr>
          <w:rFonts w:eastAsia="Calibri" w:cs="Arial"/>
        </w:rPr>
        <w:t xml:space="preserve">Where CSC decide that a statutory investigation is not appropriate and the school agrees with this decision, the school will consider the use of other support mechanisms, such as early help and pastoral support. </w:t>
      </w:r>
    </w:p>
    <w:p w14:paraId="79D774C1" w14:textId="77777777" w:rsidR="00FD1697" w:rsidRPr="00E5527D" w:rsidRDefault="00FD1697" w:rsidP="00FD1697">
      <w:pPr>
        <w:spacing w:after="0" w:line="240" w:lineRule="auto"/>
        <w:jc w:val="both"/>
        <w:rPr>
          <w:rFonts w:eastAsia="Calibri" w:cs="Arial"/>
        </w:rPr>
      </w:pPr>
    </w:p>
    <w:p w14:paraId="59A703A7" w14:textId="77777777" w:rsidR="00FD1697" w:rsidRPr="00E5527D" w:rsidRDefault="00FD1697" w:rsidP="00FD1697">
      <w:pPr>
        <w:spacing w:after="0" w:line="240" w:lineRule="auto"/>
        <w:jc w:val="both"/>
        <w:rPr>
          <w:rFonts w:eastAsia="Calibri" w:cs="Arial"/>
        </w:rPr>
      </w:pPr>
      <w:r w:rsidRPr="00E5527D">
        <w:rPr>
          <w:rFonts w:eastAsia="Calibri" w:cs="Arial"/>
        </w:rPr>
        <w:t>At all stages of the reporting and referral process, the pupil will be informed of the decisions made, actions taken and reasons for doing so.</w:t>
      </w:r>
    </w:p>
    <w:p w14:paraId="7743FB1A" w14:textId="77777777" w:rsidR="00FD1697" w:rsidRPr="00E5527D" w:rsidRDefault="00FD1697" w:rsidP="00FD1697">
      <w:pPr>
        <w:spacing w:after="0" w:line="240" w:lineRule="auto"/>
        <w:jc w:val="both"/>
        <w:rPr>
          <w:rFonts w:eastAsia="Calibri" w:cs="Arial"/>
        </w:rPr>
      </w:pPr>
    </w:p>
    <w:p w14:paraId="060501B2" w14:textId="77777777" w:rsidR="00FD1697" w:rsidRPr="00E5527D" w:rsidRDefault="00FD1697" w:rsidP="00FD1697">
      <w:pPr>
        <w:spacing w:after="0" w:line="240" w:lineRule="auto"/>
        <w:jc w:val="both"/>
        <w:rPr>
          <w:rFonts w:eastAsia="Calibri" w:cs="Arial"/>
        </w:rPr>
      </w:pPr>
      <w:r w:rsidRPr="00E5527D">
        <w:rPr>
          <w:rFonts w:eastAsia="Calibri" w:cs="Arial"/>
        </w:rPr>
        <w:t xml:space="preserve">Discussions of concerns with parents will only take place where this would not put the pupil or others at potential risk of harm. </w:t>
      </w:r>
    </w:p>
    <w:p w14:paraId="091EB6D9" w14:textId="77777777" w:rsidR="00FD1697" w:rsidRPr="00E5527D" w:rsidRDefault="00FD1697" w:rsidP="00FD1697">
      <w:pPr>
        <w:spacing w:after="0" w:line="240" w:lineRule="auto"/>
        <w:jc w:val="both"/>
        <w:rPr>
          <w:rFonts w:eastAsia="Calibri" w:cs="Arial"/>
        </w:rPr>
      </w:pPr>
    </w:p>
    <w:p w14:paraId="7A596A9C" w14:textId="2B4C4422" w:rsidR="00FD1697" w:rsidRPr="00E5527D" w:rsidRDefault="00FD1697" w:rsidP="00FD1697">
      <w:pPr>
        <w:spacing w:after="0" w:line="240" w:lineRule="auto"/>
        <w:jc w:val="both"/>
        <w:rPr>
          <w:rFonts w:eastAsia="Calibri" w:cs="Arial"/>
        </w:rPr>
      </w:pPr>
      <w:r w:rsidRPr="00E5527D">
        <w:rPr>
          <w:rFonts w:eastAsia="Calibri" w:cs="Arial"/>
        </w:rPr>
        <w:t xml:space="preserve">The school will work closely with parents to ensure that the pupil, as well as their family, understands that the arrangements in place, such as in-school interventions, are effectively supported and know where they can access additional support. </w:t>
      </w:r>
    </w:p>
    <w:p w14:paraId="27DE975B" w14:textId="77777777" w:rsidR="003D7128" w:rsidRPr="00E5527D" w:rsidRDefault="003D7128" w:rsidP="00FD1697">
      <w:pPr>
        <w:spacing w:after="0" w:line="240" w:lineRule="auto"/>
        <w:jc w:val="both"/>
        <w:rPr>
          <w:rFonts w:eastAsia="Calibri" w:cs="Arial"/>
        </w:rPr>
      </w:pPr>
    </w:p>
    <w:p w14:paraId="535BE353" w14:textId="77777777" w:rsidR="00FD1697" w:rsidRPr="00E5527D" w:rsidRDefault="00FD1697" w:rsidP="00FD1697">
      <w:pPr>
        <w:spacing w:after="0" w:line="240" w:lineRule="auto"/>
        <w:rPr>
          <w:rFonts w:eastAsia="Calibri" w:cs="Arial"/>
        </w:rPr>
      </w:pPr>
    </w:p>
    <w:p w14:paraId="072CBC59" w14:textId="403CC6DB" w:rsidR="00FD1697" w:rsidRPr="00E5527D" w:rsidRDefault="00D831FE" w:rsidP="00635193">
      <w:pPr>
        <w:spacing w:after="0" w:line="240" w:lineRule="auto"/>
        <w:rPr>
          <w:rFonts w:eastAsia="Calibri" w:cs="Arial"/>
          <w:b/>
        </w:rPr>
      </w:pPr>
      <w:r w:rsidRPr="00E5527D">
        <w:rPr>
          <w:rFonts w:eastAsia="Calibri" w:cs="Arial"/>
          <w:b/>
        </w:rPr>
        <w:t>14</w:t>
      </w:r>
      <w:r w:rsidR="003D7128" w:rsidRPr="00E5527D">
        <w:rPr>
          <w:rFonts w:eastAsia="Calibri" w:cs="Arial"/>
          <w:b/>
        </w:rPr>
        <w:t xml:space="preserve">. </w:t>
      </w:r>
      <w:r w:rsidR="00FD1697" w:rsidRPr="00E5527D">
        <w:rPr>
          <w:rFonts w:eastAsia="Calibri" w:cs="Arial"/>
          <w:b/>
        </w:rPr>
        <w:t xml:space="preserve">A </w:t>
      </w:r>
      <w:r w:rsidR="00635193" w:rsidRPr="00E5527D">
        <w:rPr>
          <w:rFonts w:eastAsia="Calibri" w:cs="Arial"/>
          <w:b/>
        </w:rPr>
        <w:t>S</w:t>
      </w:r>
      <w:r w:rsidR="00FD1697" w:rsidRPr="00E5527D">
        <w:rPr>
          <w:rFonts w:eastAsia="Calibri" w:cs="Arial"/>
          <w:b/>
        </w:rPr>
        <w:t xml:space="preserve">afer </w:t>
      </w:r>
      <w:r w:rsidR="00635193" w:rsidRPr="00E5527D">
        <w:rPr>
          <w:rFonts w:eastAsia="Calibri" w:cs="Arial"/>
          <w:b/>
        </w:rPr>
        <w:t>S</w:t>
      </w:r>
      <w:r w:rsidR="00FD1697" w:rsidRPr="00E5527D">
        <w:rPr>
          <w:rFonts w:eastAsia="Calibri" w:cs="Arial"/>
          <w:b/>
        </w:rPr>
        <w:t xml:space="preserve">chool </w:t>
      </w:r>
      <w:r w:rsidR="00635193" w:rsidRPr="00E5527D">
        <w:rPr>
          <w:rFonts w:eastAsia="Calibri" w:cs="Arial"/>
          <w:b/>
        </w:rPr>
        <w:t>C</w:t>
      </w:r>
      <w:r w:rsidR="00FD1697" w:rsidRPr="00E5527D">
        <w:rPr>
          <w:rFonts w:eastAsia="Calibri" w:cs="Arial"/>
          <w:b/>
        </w:rPr>
        <w:t>ulture</w:t>
      </w:r>
    </w:p>
    <w:p w14:paraId="5A4269F6" w14:textId="77777777" w:rsidR="00FD1697" w:rsidRPr="00E5527D" w:rsidRDefault="00FD1697" w:rsidP="00FD1697">
      <w:pPr>
        <w:spacing w:after="0" w:line="240" w:lineRule="auto"/>
        <w:rPr>
          <w:rFonts w:eastAsia="Calibri" w:cs="Arial"/>
          <w:b/>
          <w:u w:val="single"/>
        </w:rPr>
      </w:pPr>
    </w:p>
    <w:p w14:paraId="40E7F515" w14:textId="1D11234C" w:rsidR="00FD1697" w:rsidRPr="00E5527D" w:rsidRDefault="00FD1697" w:rsidP="00FD1697">
      <w:pPr>
        <w:spacing w:after="0" w:line="240" w:lineRule="auto"/>
        <w:jc w:val="both"/>
        <w:rPr>
          <w:rFonts w:eastAsia="Calibri" w:cs="Arial"/>
        </w:rPr>
      </w:pPr>
      <w:r w:rsidRPr="00E5527D">
        <w:rPr>
          <w:rFonts w:eastAsia="Calibri" w:cs="Arial"/>
        </w:rPr>
        <w:t xml:space="preserve">If a staff member has concerns about another member of staff then this will be raised with the </w:t>
      </w:r>
      <w:r w:rsidR="00F47130" w:rsidRPr="00E5527D">
        <w:rPr>
          <w:rFonts w:eastAsia="Calibri" w:cs="Arial"/>
        </w:rPr>
        <w:t>Headteacher</w:t>
      </w:r>
      <w:r w:rsidRPr="00E5527D">
        <w:rPr>
          <w:rFonts w:eastAsia="Calibri" w:cs="Arial"/>
        </w:rPr>
        <w:t xml:space="preserve">. If the concern is with regards to the </w:t>
      </w:r>
      <w:r w:rsidR="00F47130" w:rsidRPr="00E5527D">
        <w:rPr>
          <w:rFonts w:eastAsia="Calibri" w:cs="Arial"/>
        </w:rPr>
        <w:t>Headteacher</w:t>
      </w:r>
      <w:r w:rsidRPr="00E5527D">
        <w:rPr>
          <w:rFonts w:eastAsia="Calibri" w:cs="Arial"/>
        </w:rPr>
        <w:t>, this will be referred to the chair of governors.</w:t>
      </w:r>
    </w:p>
    <w:p w14:paraId="1DB203FE" w14:textId="77777777" w:rsidR="00FD1697" w:rsidRPr="00E5527D" w:rsidRDefault="00FD1697" w:rsidP="00FD1697">
      <w:pPr>
        <w:spacing w:after="0" w:line="240" w:lineRule="auto"/>
        <w:jc w:val="both"/>
        <w:rPr>
          <w:rFonts w:eastAsia="Calibri" w:cs="Arial"/>
        </w:rPr>
      </w:pPr>
    </w:p>
    <w:p w14:paraId="514FE730" w14:textId="656D7A6E" w:rsidR="00FD1697" w:rsidRPr="00E5527D" w:rsidRDefault="00FD1697" w:rsidP="00FD1697">
      <w:pPr>
        <w:spacing w:after="0" w:line="240" w:lineRule="auto"/>
        <w:jc w:val="both"/>
        <w:rPr>
          <w:rFonts w:eastAsia="Calibri" w:cs="Arial"/>
        </w:rPr>
      </w:pPr>
      <w:r w:rsidRPr="00E5527D">
        <w:rPr>
          <w:rFonts w:eastAsia="Calibri" w:cs="Arial"/>
        </w:rPr>
        <w:t xml:space="preserve">Any concerns regarding the safeguarding practices at </w:t>
      </w:r>
      <w:r w:rsidR="00CB7097" w:rsidRPr="00E5527D">
        <w:rPr>
          <w:rFonts w:eastAsia="Calibri" w:cs="Arial"/>
        </w:rPr>
        <w:t>Horton Park</w:t>
      </w:r>
      <w:r w:rsidRPr="00E5527D">
        <w:rPr>
          <w:rFonts w:eastAsia="Calibri" w:cs="Arial"/>
        </w:rPr>
        <w:t xml:space="preserve"> will be raised with the SLT, and the necessary whistleblowing procedures will be followed, as outlined in the Whistleblowing Policy.</w:t>
      </w:r>
    </w:p>
    <w:p w14:paraId="0164F3F5" w14:textId="77777777" w:rsidR="00FD1697" w:rsidRPr="00E5527D" w:rsidRDefault="00FD1697" w:rsidP="00FD1697">
      <w:pPr>
        <w:spacing w:after="0" w:line="240" w:lineRule="auto"/>
        <w:jc w:val="both"/>
        <w:rPr>
          <w:rFonts w:eastAsia="Calibri" w:cs="Arial"/>
        </w:rPr>
      </w:pPr>
    </w:p>
    <w:p w14:paraId="18EFB77A" w14:textId="77777777" w:rsidR="00FD1697" w:rsidRPr="00E5527D" w:rsidRDefault="00FD1697" w:rsidP="00FD1697">
      <w:pPr>
        <w:spacing w:after="0" w:line="240" w:lineRule="auto"/>
        <w:jc w:val="both"/>
        <w:rPr>
          <w:rFonts w:eastAsia="Calibri" w:cs="Arial"/>
        </w:rPr>
      </w:pPr>
      <w:r w:rsidRPr="00E5527D">
        <w:rPr>
          <w:rFonts w:eastAsia="Calibri" w:cs="Arial"/>
        </w:rPr>
        <w:t>If a staff member feels unable to raise an issue with the SLT, they should access other whistleblowing channels such as the NSPCC whistleblowing helpline (0800 028 0285).</w:t>
      </w:r>
    </w:p>
    <w:p w14:paraId="3F5E8303" w14:textId="77777777" w:rsidR="00FD1697" w:rsidRPr="00E5527D" w:rsidRDefault="00FD1697" w:rsidP="00FD1697">
      <w:pPr>
        <w:spacing w:after="0" w:line="240" w:lineRule="auto"/>
        <w:jc w:val="both"/>
        <w:rPr>
          <w:rFonts w:eastAsia="Calibri" w:cs="Arial"/>
        </w:rPr>
      </w:pPr>
    </w:p>
    <w:p w14:paraId="27D4D834" w14:textId="77777777" w:rsidR="00FD1697" w:rsidRPr="00E5527D" w:rsidRDefault="00FD1697" w:rsidP="00FD1697">
      <w:pPr>
        <w:spacing w:after="0" w:line="240" w:lineRule="auto"/>
        <w:jc w:val="both"/>
        <w:rPr>
          <w:rFonts w:eastAsia="Calibri" w:cs="Arial"/>
        </w:rPr>
      </w:pPr>
      <w:r w:rsidRPr="00E5527D">
        <w:rPr>
          <w:rFonts w:eastAsia="Calibri" w:cs="Arial"/>
        </w:rPr>
        <w:t xml:space="preserve">Any allegations of abuse made against staff members will be dealt with in accordance with the school’s Allegations of Abuse </w:t>
      </w:r>
      <w:proofErr w:type="gramStart"/>
      <w:r w:rsidRPr="00E5527D">
        <w:rPr>
          <w:rFonts w:eastAsia="Calibri" w:cs="Arial"/>
        </w:rPr>
        <w:t>Against</w:t>
      </w:r>
      <w:proofErr w:type="gramEnd"/>
      <w:r w:rsidRPr="00E5527D">
        <w:rPr>
          <w:rFonts w:eastAsia="Calibri" w:cs="Arial"/>
        </w:rPr>
        <w:t xml:space="preserve"> Staff Policy.</w:t>
      </w:r>
    </w:p>
    <w:p w14:paraId="2B771769" w14:textId="77777777" w:rsidR="00FD1697" w:rsidRPr="00E5527D" w:rsidRDefault="00FD1697" w:rsidP="00FD1697">
      <w:pPr>
        <w:spacing w:after="0" w:line="240" w:lineRule="auto"/>
        <w:jc w:val="both"/>
        <w:rPr>
          <w:rFonts w:eastAsia="Calibri" w:cs="Arial"/>
        </w:rPr>
      </w:pPr>
    </w:p>
    <w:p w14:paraId="12C9ECCA" w14:textId="4A064151" w:rsidR="00FD1697" w:rsidRPr="00E5527D" w:rsidRDefault="00FD1697" w:rsidP="00FD1697">
      <w:pPr>
        <w:spacing w:after="0" w:line="240" w:lineRule="auto"/>
        <w:jc w:val="both"/>
        <w:rPr>
          <w:rFonts w:eastAsia="Calibri" w:cs="Arial"/>
          <w:b/>
        </w:rPr>
      </w:pPr>
      <w:r w:rsidRPr="00E5527D">
        <w:rPr>
          <w:rFonts w:eastAsia="Calibri" w:cs="Arial"/>
          <w:b/>
        </w:rPr>
        <w:t xml:space="preserve">Dealing with </w:t>
      </w:r>
      <w:r w:rsidR="00635193" w:rsidRPr="00E5527D">
        <w:rPr>
          <w:rFonts w:eastAsia="Calibri" w:cs="Arial"/>
          <w:b/>
        </w:rPr>
        <w:t>A</w:t>
      </w:r>
      <w:r w:rsidRPr="00E5527D">
        <w:rPr>
          <w:rFonts w:eastAsia="Calibri" w:cs="Arial"/>
          <w:b/>
        </w:rPr>
        <w:t xml:space="preserve">llegations of </w:t>
      </w:r>
      <w:r w:rsidR="00635193" w:rsidRPr="00E5527D">
        <w:rPr>
          <w:rFonts w:eastAsia="Calibri" w:cs="Arial"/>
          <w:b/>
        </w:rPr>
        <w:t>A</w:t>
      </w:r>
      <w:r w:rsidRPr="00E5527D">
        <w:rPr>
          <w:rFonts w:eastAsia="Calibri" w:cs="Arial"/>
          <w:b/>
        </w:rPr>
        <w:t xml:space="preserve">buse against </w:t>
      </w:r>
      <w:r w:rsidR="00635193" w:rsidRPr="00E5527D">
        <w:rPr>
          <w:rFonts w:eastAsia="Calibri" w:cs="Arial"/>
          <w:b/>
        </w:rPr>
        <w:t>S</w:t>
      </w:r>
      <w:r w:rsidRPr="00E5527D">
        <w:rPr>
          <w:rFonts w:eastAsia="Calibri" w:cs="Arial"/>
          <w:b/>
        </w:rPr>
        <w:t>taff</w:t>
      </w:r>
    </w:p>
    <w:p w14:paraId="678DCC75" w14:textId="77777777" w:rsidR="00FD1697" w:rsidRPr="00E5527D" w:rsidRDefault="00FD1697" w:rsidP="00FD1697">
      <w:pPr>
        <w:spacing w:after="0" w:line="240" w:lineRule="auto"/>
        <w:jc w:val="both"/>
        <w:rPr>
          <w:rFonts w:eastAsia="Calibri" w:cs="Arial"/>
          <w:b/>
          <w:u w:val="single"/>
        </w:rPr>
      </w:pPr>
    </w:p>
    <w:p w14:paraId="45E9A4DB" w14:textId="77777777" w:rsidR="00FD1697" w:rsidRPr="00E5527D" w:rsidRDefault="00FD1697" w:rsidP="00FD1697">
      <w:pPr>
        <w:spacing w:after="0" w:line="240" w:lineRule="auto"/>
        <w:jc w:val="both"/>
        <w:rPr>
          <w:rFonts w:eastAsia="Calibri" w:cs="Arial"/>
        </w:rPr>
      </w:pPr>
      <w:r w:rsidRPr="00E5527D">
        <w:rPr>
          <w:rFonts w:eastAsia="Calibri" w:cs="Arial"/>
        </w:rPr>
        <w:t>All allegations will be dealt with in line with the MAT’s “Safer Working Practices Guidance”, a copy of which will be provided to, and understood by, all staff.</w:t>
      </w:r>
    </w:p>
    <w:p w14:paraId="2F66452B" w14:textId="77777777" w:rsidR="00FD1697" w:rsidRPr="00E5527D" w:rsidRDefault="00FD1697" w:rsidP="00FD1697">
      <w:pPr>
        <w:spacing w:after="0" w:line="240" w:lineRule="auto"/>
        <w:jc w:val="both"/>
        <w:rPr>
          <w:rFonts w:eastAsia="Calibri" w:cs="Arial"/>
        </w:rPr>
      </w:pPr>
    </w:p>
    <w:p w14:paraId="017853C6" w14:textId="77777777" w:rsidR="00FD1697" w:rsidRPr="00E5527D" w:rsidRDefault="00FD1697" w:rsidP="00FD1697">
      <w:pPr>
        <w:spacing w:after="0" w:line="240" w:lineRule="auto"/>
        <w:jc w:val="both"/>
        <w:rPr>
          <w:rFonts w:eastAsia="Calibri" w:cs="Arial"/>
          <w:b/>
        </w:rPr>
      </w:pPr>
      <w:r w:rsidRPr="00E5527D">
        <w:rPr>
          <w:rFonts w:eastAsia="Calibri" w:cs="Arial"/>
          <w:b/>
        </w:rPr>
        <w:t>Allegations which meet the harm threshold</w:t>
      </w:r>
    </w:p>
    <w:p w14:paraId="00327B8C" w14:textId="77777777" w:rsidR="00FD1697" w:rsidRPr="00E5527D" w:rsidRDefault="00FD1697" w:rsidP="00FD1697">
      <w:pPr>
        <w:spacing w:after="0" w:line="240" w:lineRule="auto"/>
        <w:jc w:val="both"/>
        <w:rPr>
          <w:rFonts w:eastAsia="Calibri" w:cs="Arial"/>
        </w:rPr>
      </w:pPr>
    </w:p>
    <w:p w14:paraId="2BBA4835" w14:textId="77777777" w:rsidR="00FD1697" w:rsidRPr="00E5527D" w:rsidRDefault="00FD1697" w:rsidP="00FD1697">
      <w:pPr>
        <w:spacing w:after="0" w:line="240" w:lineRule="auto"/>
        <w:jc w:val="both"/>
        <w:rPr>
          <w:rFonts w:eastAsia="Calibri" w:cs="Arial"/>
        </w:rPr>
      </w:pPr>
      <w:r w:rsidRPr="00E5527D">
        <w:rPr>
          <w:rFonts w:eastAsia="Calibri" w:cs="Arial"/>
        </w:rPr>
        <w:t>This includes if a member of staff:</w:t>
      </w:r>
    </w:p>
    <w:p w14:paraId="2470EDE3" w14:textId="77777777" w:rsidR="00FD1697" w:rsidRPr="00E5527D" w:rsidRDefault="00FD1697" w:rsidP="00FD1697">
      <w:pPr>
        <w:spacing w:after="0" w:line="240" w:lineRule="auto"/>
        <w:jc w:val="both"/>
        <w:rPr>
          <w:rFonts w:eastAsia="Calibri" w:cs="Arial"/>
        </w:rPr>
      </w:pPr>
    </w:p>
    <w:p w14:paraId="1B62D643" w14:textId="77777777" w:rsidR="00FD1697" w:rsidRPr="00E5527D" w:rsidRDefault="00FD1697" w:rsidP="00FD1697">
      <w:pPr>
        <w:numPr>
          <w:ilvl w:val="0"/>
          <w:numId w:val="64"/>
        </w:numPr>
        <w:spacing w:after="0" w:line="240" w:lineRule="auto"/>
        <w:jc w:val="both"/>
        <w:rPr>
          <w:rFonts w:eastAsia="Calibri" w:cs="Arial"/>
        </w:rPr>
      </w:pPr>
      <w:r w:rsidRPr="00E5527D">
        <w:rPr>
          <w:rFonts w:eastAsia="Calibri" w:cs="Arial"/>
        </w:rPr>
        <w:t xml:space="preserve">behaved in a way that has harmed a child, or may have harmed a child and/or; </w:t>
      </w:r>
    </w:p>
    <w:p w14:paraId="39C2960B" w14:textId="77777777" w:rsidR="00FD1697" w:rsidRPr="00E5527D" w:rsidRDefault="00FD1697" w:rsidP="00FD1697">
      <w:pPr>
        <w:numPr>
          <w:ilvl w:val="0"/>
          <w:numId w:val="64"/>
        </w:numPr>
        <w:spacing w:after="0" w:line="240" w:lineRule="auto"/>
        <w:jc w:val="both"/>
        <w:rPr>
          <w:rFonts w:eastAsia="Calibri" w:cs="Arial"/>
        </w:rPr>
      </w:pPr>
      <w:r w:rsidRPr="00E5527D">
        <w:rPr>
          <w:rFonts w:eastAsia="Calibri" w:cs="Arial"/>
        </w:rPr>
        <w:t xml:space="preserve">possibly committed a criminal offence against or related to a child and/or; </w:t>
      </w:r>
    </w:p>
    <w:p w14:paraId="7902E555" w14:textId="77777777" w:rsidR="00FD1697" w:rsidRPr="00E5527D" w:rsidRDefault="00FD1697" w:rsidP="00FD1697">
      <w:pPr>
        <w:numPr>
          <w:ilvl w:val="0"/>
          <w:numId w:val="64"/>
        </w:numPr>
        <w:spacing w:after="0" w:line="240" w:lineRule="auto"/>
        <w:jc w:val="both"/>
        <w:rPr>
          <w:rFonts w:eastAsia="Calibri" w:cs="Arial"/>
        </w:rPr>
      </w:pPr>
      <w:r w:rsidRPr="00E5527D">
        <w:rPr>
          <w:rFonts w:eastAsia="Calibri" w:cs="Arial"/>
        </w:rPr>
        <w:t>behaved towards a child or children in a way that indicates he or she may pose a risk of harm to</w:t>
      </w:r>
    </w:p>
    <w:p w14:paraId="7F24D6B3" w14:textId="77777777" w:rsidR="00FD1697" w:rsidRPr="00E5527D" w:rsidRDefault="00FD1697" w:rsidP="00FD1697">
      <w:pPr>
        <w:numPr>
          <w:ilvl w:val="0"/>
          <w:numId w:val="64"/>
        </w:numPr>
        <w:spacing w:after="0" w:line="240" w:lineRule="auto"/>
        <w:rPr>
          <w:rFonts w:eastAsia="Calibri" w:cs="Arial"/>
        </w:rPr>
      </w:pPr>
      <w:r w:rsidRPr="00E5527D">
        <w:rPr>
          <w:rFonts w:eastAsia="Calibri" w:cs="Arial"/>
        </w:rPr>
        <w:t xml:space="preserve">children; and/or </w:t>
      </w:r>
    </w:p>
    <w:p w14:paraId="434D95BA" w14:textId="77777777" w:rsidR="00FD1697" w:rsidRPr="00E5527D" w:rsidRDefault="00FD1697" w:rsidP="00FD1697">
      <w:pPr>
        <w:numPr>
          <w:ilvl w:val="0"/>
          <w:numId w:val="64"/>
        </w:numPr>
        <w:spacing w:after="0" w:line="240" w:lineRule="auto"/>
        <w:rPr>
          <w:rFonts w:eastAsia="Calibri" w:cs="Arial"/>
        </w:rPr>
      </w:pPr>
      <w:proofErr w:type="gramStart"/>
      <w:r w:rsidRPr="00E5527D">
        <w:rPr>
          <w:rFonts w:eastAsia="Calibri" w:cs="Arial"/>
        </w:rPr>
        <w:t>behaved</w:t>
      </w:r>
      <w:proofErr w:type="gramEnd"/>
      <w:r w:rsidRPr="00E5527D">
        <w:rPr>
          <w:rFonts w:eastAsia="Calibri" w:cs="Arial"/>
        </w:rPr>
        <w:t xml:space="preserve"> or may have behaved in a way that indicates they may not be suitable to work with children.</w:t>
      </w:r>
    </w:p>
    <w:p w14:paraId="1275CE6D" w14:textId="77777777" w:rsidR="00FD1697" w:rsidRPr="00E5527D" w:rsidRDefault="00FD1697" w:rsidP="00FD1697">
      <w:pPr>
        <w:spacing w:after="0" w:line="240" w:lineRule="auto"/>
        <w:rPr>
          <w:rFonts w:eastAsia="Calibri" w:cs="Arial"/>
        </w:rPr>
      </w:pPr>
    </w:p>
    <w:p w14:paraId="4C7CD482" w14:textId="77777777" w:rsidR="00FD1697" w:rsidRPr="00E5527D" w:rsidRDefault="00FD1697" w:rsidP="00FD1697">
      <w:pPr>
        <w:spacing w:after="0" w:line="240" w:lineRule="auto"/>
        <w:jc w:val="both"/>
        <w:rPr>
          <w:rFonts w:eastAsia="Calibri" w:cs="Arial"/>
        </w:rPr>
      </w:pPr>
      <w:r w:rsidRPr="00E5527D">
        <w:rPr>
          <w:rFonts w:eastAsia="Calibri" w:cs="Arial"/>
        </w:rPr>
        <w:t>Where an allegation is substantiated, and the individual is dismissed or resigns, the school will refer it to the DBS. They will also consider referring the matter to the TRA for consideration for a prohibition order.</w:t>
      </w:r>
    </w:p>
    <w:p w14:paraId="6BF15FCF" w14:textId="77777777" w:rsidR="00FD1697" w:rsidRPr="00E5527D" w:rsidRDefault="00FD1697" w:rsidP="00FD1697">
      <w:pPr>
        <w:spacing w:after="0" w:line="240" w:lineRule="auto"/>
        <w:jc w:val="both"/>
        <w:rPr>
          <w:rFonts w:eastAsia="Calibri" w:cs="Arial"/>
        </w:rPr>
      </w:pPr>
    </w:p>
    <w:p w14:paraId="25F56736" w14:textId="77777777" w:rsidR="00FD1697" w:rsidRPr="00E5527D" w:rsidRDefault="00FD1697" w:rsidP="00FD1697">
      <w:pPr>
        <w:spacing w:after="0" w:line="240" w:lineRule="auto"/>
        <w:jc w:val="both"/>
        <w:rPr>
          <w:rFonts w:eastAsia="Calibri" w:cs="Arial"/>
        </w:rPr>
      </w:pPr>
      <w:r w:rsidRPr="00E5527D">
        <w:rPr>
          <w:rFonts w:eastAsia="Calibri" w:cs="Arial"/>
        </w:rPr>
        <w:t>If a case manager is concerned about the welfare of other children in the community following a staff member’s suspension, they may report this concern to CSC.</w:t>
      </w:r>
    </w:p>
    <w:p w14:paraId="52854261" w14:textId="77777777" w:rsidR="00FD1697" w:rsidRPr="00E5527D" w:rsidRDefault="00FD1697" w:rsidP="00FD1697">
      <w:pPr>
        <w:spacing w:after="0" w:line="240" w:lineRule="auto"/>
        <w:jc w:val="both"/>
        <w:rPr>
          <w:rFonts w:eastAsia="Calibri" w:cs="Arial"/>
        </w:rPr>
      </w:pPr>
    </w:p>
    <w:p w14:paraId="5D50732E" w14:textId="77777777" w:rsidR="00FD1697" w:rsidRPr="00E5527D" w:rsidRDefault="00FD1697" w:rsidP="00FD1697">
      <w:pPr>
        <w:spacing w:after="0" w:line="240" w:lineRule="auto"/>
        <w:jc w:val="both"/>
        <w:rPr>
          <w:rFonts w:eastAsia="Calibri" w:cs="Arial"/>
        </w:rPr>
      </w:pPr>
      <w:r w:rsidRPr="00E5527D">
        <w:rPr>
          <w:rFonts w:eastAsia="Calibri" w:cs="Arial"/>
        </w:rPr>
        <w:t>The school will preserve records which contain information about allegations of sexual abuse for the Independent Inquiry into Child Sexual Abuse (IICSA), for the term of the inquiry in question.</w:t>
      </w:r>
    </w:p>
    <w:p w14:paraId="567EC2B9" w14:textId="5EED3E8C" w:rsidR="00635193" w:rsidRPr="00E5527D" w:rsidRDefault="00635193" w:rsidP="00FD1697">
      <w:pPr>
        <w:spacing w:after="0" w:line="240" w:lineRule="auto"/>
        <w:jc w:val="both"/>
        <w:rPr>
          <w:rFonts w:eastAsia="Calibri" w:cs="Arial"/>
          <w:b/>
          <w:bCs/>
        </w:rPr>
      </w:pPr>
    </w:p>
    <w:p w14:paraId="57B56B52" w14:textId="5F979D6A" w:rsidR="00FD1697" w:rsidRPr="00E5527D" w:rsidRDefault="00FD1697" w:rsidP="00FD1697">
      <w:pPr>
        <w:spacing w:after="0" w:line="240" w:lineRule="auto"/>
        <w:jc w:val="both"/>
        <w:rPr>
          <w:rFonts w:eastAsia="Calibri" w:cs="Arial"/>
          <w:b/>
          <w:bCs/>
        </w:rPr>
      </w:pPr>
      <w:r w:rsidRPr="00E5527D">
        <w:rPr>
          <w:rFonts w:eastAsia="Calibri" w:cs="Arial"/>
          <w:b/>
          <w:bCs/>
        </w:rPr>
        <w:t xml:space="preserve">Low </w:t>
      </w:r>
      <w:r w:rsidR="00635193" w:rsidRPr="00E5527D">
        <w:rPr>
          <w:rFonts w:eastAsia="Calibri" w:cs="Arial"/>
          <w:b/>
          <w:bCs/>
        </w:rPr>
        <w:t>L</w:t>
      </w:r>
      <w:r w:rsidRPr="00E5527D">
        <w:rPr>
          <w:rFonts w:eastAsia="Calibri" w:cs="Arial"/>
          <w:b/>
          <w:bCs/>
        </w:rPr>
        <w:t xml:space="preserve">evel </w:t>
      </w:r>
      <w:r w:rsidR="00635193" w:rsidRPr="00E5527D">
        <w:rPr>
          <w:rFonts w:eastAsia="Calibri" w:cs="Arial"/>
          <w:b/>
          <w:bCs/>
        </w:rPr>
        <w:t>C</w:t>
      </w:r>
      <w:r w:rsidRPr="00E5527D">
        <w:rPr>
          <w:rFonts w:eastAsia="Calibri" w:cs="Arial"/>
          <w:b/>
          <w:bCs/>
        </w:rPr>
        <w:t xml:space="preserve">oncerns about </w:t>
      </w:r>
      <w:r w:rsidR="00635193" w:rsidRPr="00E5527D">
        <w:rPr>
          <w:rFonts w:eastAsia="Calibri" w:cs="Arial"/>
          <w:b/>
          <w:bCs/>
        </w:rPr>
        <w:t>S</w:t>
      </w:r>
      <w:r w:rsidRPr="00E5527D">
        <w:rPr>
          <w:rFonts w:eastAsia="Calibri" w:cs="Arial"/>
          <w:b/>
          <w:bCs/>
        </w:rPr>
        <w:t>taff</w:t>
      </w:r>
    </w:p>
    <w:p w14:paraId="65E318CE" w14:textId="77777777" w:rsidR="00FD1697" w:rsidRPr="00E5527D" w:rsidRDefault="00FD1697" w:rsidP="00FD1697">
      <w:pPr>
        <w:spacing w:after="0" w:line="240" w:lineRule="auto"/>
        <w:jc w:val="both"/>
        <w:rPr>
          <w:rFonts w:eastAsia="Calibri" w:cs="Arial"/>
          <w:b/>
          <w:bCs/>
          <w:u w:val="single"/>
        </w:rPr>
      </w:pPr>
    </w:p>
    <w:p w14:paraId="543B85E1" w14:textId="77777777" w:rsidR="00FD1697" w:rsidRPr="00E5527D" w:rsidRDefault="00FD1697" w:rsidP="00FD1697">
      <w:pPr>
        <w:spacing w:after="0" w:line="240" w:lineRule="auto"/>
        <w:jc w:val="both"/>
        <w:rPr>
          <w:rFonts w:eastAsia="Calibri" w:cs="Arial"/>
          <w:b/>
          <w:bCs/>
          <w:u w:val="single"/>
        </w:rPr>
      </w:pPr>
      <w:r w:rsidRPr="00E5527D">
        <w:rPr>
          <w:rFonts w:eastAsia="Calibri" w:cs="Arial"/>
        </w:rPr>
        <w:t>Allegations/concerns that do not meet the harms threshold against children are referred to for the purposes of this policy as ‘low level concerns’. These include actions which:</w:t>
      </w:r>
    </w:p>
    <w:p w14:paraId="0A8BE9ED" w14:textId="77777777" w:rsidR="00FD1697" w:rsidRPr="00E5527D" w:rsidRDefault="00FD1697" w:rsidP="00FD1697">
      <w:pPr>
        <w:spacing w:after="0" w:line="240" w:lineRule="auto"/>
        <w:jc w:val="both"/>
        <w:rPr>
          <w:rFonts w:eastAsia="Calibri" w:cs="Arial"/>
        </w:rPr>
      </w:pPr>
    </w:p>
    <w:p w14:paraId="3499CCC4" w14:textId="77777777" w:rsidR="00FD1697" w:rsidRPr="00E5527D" w:rsidRDefault="00FD1697" w:rsidP="00FD1697">
      <w:pPr>
        <w:numPr>
          <w:ilvl w:val="0"/>
          <w:numId w:val="65"/>
        </w:numPr>
        <w:spacing w:after="0" w:line="240" w:lineRule="auto"/>
        <w:jc w:val="both"/>
        <w:rPr>
          <w:rFonts w:eastAsia="Calibri" w:cs="Arial"/>
        </w:rPr>
      </w:pPr>
      <w:r w:rsidRPr="00E5527D">
        <w:rPr>
          <w:rFonts w:eastAsia="Calibri" w:cs="Arial"/>
        </w:rPr>
        <w:t>Are inconsistent with the staff code of conduct, including inappropriate conduct outside of work.</w:t>
      </w:r>
    </w:p>
    <w:p w14:paraId="0B51405E" w14:textId="77777777" w:rsidR="00FD1697" w:rsidRPr="00E5527D" w:rsidRDefault="00FD1697" w:rsidP="00FD1697">
      <w:pPr>
        <w:numPr>
          <w:ilvl w:val="0"/>
          <w:numId w:val="65"/>
        </w:numPr>
        <w:spacing w:after="0" w:line="240" w:lineRule="auto"/>
        <w:jc w:val="both"/>
        <w:rPr>
          <w:rFonts w:eastAsia="Calibri" w:cs="Arial"/>
        </w:rPr>
      </w:pPr>
      <w:r w:rsidRPr="00E5527D">
        <w:rPr>
          <w:rFonts w:eastAsia="Calibri" w:cs="Arial"/>
        </w:rPr>
        <w:t>Do not meet the allegations threshold or are otherwise not considered serious enough to consider a referral to the LADO.</w:t>
      </w:r>
    </w:p>
    <w:p w14:paraId="471EFC5D" w14:textId="77777777" w:rsidR="00FD1697" w:rsidRPr="00E5527D" w:rsidRDefault="00FD1697" w:rsidP="00FD1697">
      <w:pPr>
        <w:spacing w:after="0" w:line="240" w:lineRule="auto"/>
        <w:ind w:left="720"/>
        <w:jc w:val="both"/>
        <w:rPr>
          <w:rFonts w:eastAsia="Calibri" w:cs="Arial"/>
        </w:rPr>
      </w:pPr>
    </w:p>
    <w:p w14:paraId="0AC447B1" w14:textId="4C050ECF" w:rsidR="00FD1697" w:rsidRPr="00E5527D" w:rsidRDefault="00CB7097" w:rsidP="00FD1697">
      <w:pPr>
        <w:spacing w:after="0" w:line="240" w:lineRule="auto"/>
        <w:jc w:val="both"/>
        <w:rPr>
          <w:rFonts w:eastAsia="Calibri" w:cs="Arial"/>
        </w:rPr>
      </w:pPr>
      <w:r w:rsidRPr="00E5527D">
        <w:rPr>
          <w:rFonts w:eastAsia="Calibri" w:cs="Arial"/>
        </w:rPr>
        <w:t>Horton Park</w:t>
      </w:r>
      <w:r w:rsidR="00FD1697" w:rsidRPr="00E5527D">
        <w:rPr>
          <w:rFonts w:eastAsia="Calibri" w:cs="Arial"/>
        </w:rPr>
        <w:t xml:space="preserve"> will ensure its staff are clear about what appropriate behaviour is and are confident in distinguishing expected and appropriate behaviour from concerning, problematic or inappropriate behaviour, in themselves and others.</w:t>
      </w:r>
    </w:p>
    <w:p w14:paraId="26FF04DA" w14:textId="77777777" w:rsidR="00FD1697" w:rsidRPr="00E5527D" w:rsidRDefault="00FD1697" w:rsidP="00FD1697">
      <w:pPr>
        <w:spacing w:after="0" w:line="240" w:lineRule="auto"/>
        <w:jc w:val="both"/>
        <w:rPr>
          <w:rFonts w:eastAsia="Calibri" w:cs="Arial"/>
        </w:rPr>
      </w:pPr>
    </w:p>
    <w:p w14:paraId="2069F7D6" w14:textId="1D0D0D97" w:rsidR="00FD1697" w:rsidRPr="00E5527D" w:rsidRDefault="00FD1697" w:rsidP="00FD1697">
      <w:pPr>
        <w:spacing w:after="0" w:line="240" w:lineRule="auto"/>
        <w:jc w:val="both"/>
        <w:rPr>
          <w:rFonts w:eastAsia="Calibri" w:cs="Arial"/>
        </w:rPr>
      </w:pPr>
      <w:r w:rsidRPr="00E5527D">
        <w:rPr>
          <w:rFonts w:eastAsia="Calibri" w:cs="Arial"/>
        </w:rPr>
        <w:t xml:space="preserve">School will empower staff to share any low-level safeguarding concerns with the </w:t>
      </w:r>
      <w:r w:rsidR="00F47130" w:rsidRPr="00E5527D">
        <w:rPr>
          <w:rFonts w:eastAsia="Calibri" w:cs="Arial"/>
        </w:rPr>
        <w:t>Headteacher</w:t>
      </w:r>
      <w:r w:rsidRPr="00E5527D">
        <w:rPr>
          <w:rFonts w:eastAsia="Calibri" w:cs="Arial"/>
        </w:rPr>
        <w:t xml:space="preserve"> or the designated safeguarding lead.</w:t>
      </w:r>
    </w:p>
    <w:p w14:paraId="1C55A203" w14:textId="77777777" w:rsidR="00FD1697" w:rsidRPr="00E5527D" w:rsidRDefault="00FD1697" w:rsidP="00FD1697">
      <w:pPr>
        <w:spacing w:after="0" w:line="240" w:lineRule="auto"/>
        <w:jc w:val="both"/>
        <w:rPr>
          <w:rFonts w:eastAsia="Calibri" w:cs="Arial"/>
        </w:rPr>
      </w:pPr>
    </w:p>
    <w:p w14:paraId="1C351BB1" w14:textId="58D1048A" w:rsidR="00FD1697" w:rsidRPr="00E5527D" w:rsidRDefault="00CB7097" w:rsidP="00FD1697">
      <w:pPr>
        <w:spacing w:after="0" w:line="240" w:lineRule="auto"/>
        <w:jc w:val="both"/>
        <w:rPr>
          <w:rFonts w:eastAsia="Calibri" w:cs="Arial"/>
        </w:rPr>
      </w:pPr>
      <w:r w:rsidRPr="00E5527D">
        <w:rPr>
          <w:rFonts w:eastAsia="Calibri" w:cs="Arial"/>
        </w:rPr>
        <w:t>Horton Park</w:t>
      </w:r>
      <w:r w:rsidR="00FD1697" w:rsidRPr="00E5527D">
        <w:rPr>
          <w:rFonts w:eastAsia="Calibri" w:cs="Arial"/>
        </w:rPr>
        <w:t xml:space="preserve"> will address unprofessional behaviour and supporting the individual to correct it at an early stage.</w:t>
      </w:r>
    </w:p>
    <w:p w14:paraId="3C741D88" w14:textId="77777777" w:rsidR="00FD1697" w:rsidRPr="00E5527D" w:rsidRDefault="00FD1697" w:rsidP="00FD1697">
      <w:pPr>
        <w:spacing w:after="0" w:line="240" w:lineRule="auto"/>
        <w:jc w:val="both"/>
        <w:rPr>
          <w:rFonts w:eastAsia="Calibri" w:cs="Arial"/>
        </w:rPr>
      </w:pPr>
    </w:p>
    <w:p w14:paraId="4D9DC824" w14:textId="79438813" w:rsidR="00FD1697" w:rsidRPr="00E5527D" w:rsidRDefault="00CB7097" w:rsidP="00FD1697">
      <w:pPr>
        <w:spacing w:after="0" w:line="240" w:lineRule="auto"/>
        <w:jc w:val="both"/>
        <w:rPr>
          <w:rFonts w:eastAsia="Calibri" w:cs="Arial"/>
        </w:rPr>
      </w:pPr>
      <w:r w:rsidRPr="00E5527D">
        <w:rPr>
          <w:rFonts w:eastAsia="Calibri" w:cs="Arial"/>
        </w:rPr>
        <w:t>Horton Park</w:t>
      </w:r>
      <w:r w:rsidR="00FD1697" w:rsidRPr="00E5527D">
        <w:rPr>
          <w:rFonts w:eastAsia="Calibri" w:cs="Arial"/>
        </w:rPr>
        <w:t xml:space="preserve"> will provide a responsive, sensitive and proportionate handling of such concerns when they are raised and identify any weakness in the school’s safeguarding system.</w:t>
      </w:r>
    </w:p>
    <w:p w14:paraId="3913EFD6" w14:textId="77777777" w:rsidR="00FD1697" w:rsidRPr="00E5527D" w:rsidRDefault="00FD1697" w:rsidP="00FD1697">
      <w:pPr>
        <w:spacing w:after="0" w:line="240" w:lineRule="auto"/>
        <w:jc w:val="both"/>
        <w:rPr>
          <w:rFonts w:eastAsia="Calibri" w:cs="Arial"/>
        </w:rPr>
      </w:pPr>
    </w:p>
    <w:p w14:paraId="4CE4A7A7" w14:textId="23D398EB" w:rsidR="00FD1697" w:rsidRPr="00E5527D" w:rsidRDefault="00FD1697" w:rsidP="00FD1697">
      <w:pPr>
        <w:spacing w:after="0" w:line="240" w:lineRule="auto"/>
        <w:jc w:val="both"/>
        <w:rPr>
          <w:rFonts w:eastAsia="Calibri" w:cs="Arial"/>
          <w:b/>
          <w:bCs/>
        </w:rPr>
      </w:pPr>
      <w:r w:rsidRPr="00E5527D">
        <w:rPr>
          <w:rFonts w:eastAsia="Calibri" w:cs="Arial"/>
          <w:b/>
          <w:bCs/>
        </w:rPr>
        <w:t xml:space="preserve">Ongoing </w:t>
      </w:r>
      <w:r w:rsidR="00566D28" w:rsidRPr="00E5527D">
        <w:rPr>
          <w:rFonts w:eastAsia="Calibri" w:cs="Arial"/>
          <w:b/>
          <w:bCs/>
        </w:rPr>
        <w:t>V</w:t>
      </w:r>
      <w:r w:rsidRPr="00E5527D">
        <w:rPr>
          <w:rFonts w:eastAsia="Calibri" w:cs="Arial"/>
          <w:b/>
          <w:bCs/>
        </w:rPr>
        <w:t>igilance</w:t>
      </w:r>
    </w:p>
    <w:p w14:paraId="7B00935F" w14:textId="77777777" w:rsidR="00FD1697" w:rsidRPr="00E5527D" w:rsidRDefault="00FD1697" w:rsidP="00FD1697">
      <w:pPr>
        <w:spacing w:after="0" w:line="240" w:lineRule="auto"/>
        <w:jc w:val="both"/>
        <w:rPr>
          <w:rFonts w:eastAsia="Calibri" w:cs="Arial"/>
          <w:u w:val="single"/>
        </w:rPr>
      </w:pPr>
    </w:p>
    <w:p w14:paraId="60229E51" w14:textId="50689DBB" w:rsidR="00FD1697" w:rsidRPr="00E5527D" w:rsidRDefault="00CB7097" w:rsidP="00FD1697">
      <w:pPr>
        <w:spacing w:after="0" w:line="240" w:lineRule="auto"/>
        <w:jc w:val="both"/>
        <w:rPr>
          <w:rFonts w:eastAsia="Calibri" w:cs="Arial"/>
        </w:rPr>
      </w:pPr>
      <w:r w:rsidRPr="00E5527D">
        <w:rPr>
          <w:rFonts w:eastAsia="Calibri" w:cs="Arial"/>
        </w:rPr>
        <w:t>Horton Park</w:t>
      </w:r>
      <w:r w:rsidR="00FD1697" w:rsidRPr="00E5527D">
        <w:rPr>
          <w:rFonts w:eastAsia="Calibri" w:cs="Arial"/>
        </w:rPr>
        <w:t xml:space="preserve"> has processes in place for continuous vigilance, maintaining an environment that deters and prevents abuse and challenges inappropriate behaviour. It ensures that leaders create the right culture and environment so that staff feel comfortable to discuss matters both within, and where it is appropriate, outside of the workplace, which may have implications for the safeguarding of children. </w:t>
      </w:r>
    </w:p>
    <w:p w14:paraId="18A34A4E" w14:textId="7502BE4D" w:rsidR="00FD1697" w:rsidRPr="00E5527D" w:rsidRDefault="00FD1697" w:rsidP="00FD1697">
      <w:pPr>
        <w:spacing w:after="0" w:line="240" w:lineRule="auto"/>
        <w:jc w:val="both"/>
        <w:rPr>
          <w:rFonts w:eastAsia="Calibri" w:cs="Arial"/>
        </w:rPr>
      </w:pPr>
    </w:p>
    <w:p w14:paraId="4B664177" w14:textId="431A9EFB" w:rsidR="00FD1697" w:rsidRPr="00E5527D" w:rsidRDefault="00FD1697" w:rsidP="00FD1697">
      <w:pPr>
        <w:spacing w:after="0" w:line="240" w:lineRule="auto"/>
        <w:jc w:val="both"/>
        <w:rPr>
          <w:rFonts w:eastAsia="Calibri" w:cs="Arial"/>
          <w:b/>
        </w:rPr>
      </w:pPr>
      <w:r w:rsidRPr="00E5527D">
        <w:rPr>
          <w:rFonts w:eastAsia="Calibri" w:cs="Arial"/>
          <w:b/>
        </w:rPr>
        <w:t xml:space="preserve">Dealing with </w:t>
      </w:r>
      <w:r w:rsidR="00566D28" w:rsidRPr="00E5527D">
        <w:rPr>
          <w:rFonts w:eastAsia="Calibri" w:cs="Arial"/>
          <w:b/>
        </w:rPr>
        <w:t>A</w:t>
      </w:r>
      <w:r w:rsidRPr="00E5527D">
        <w:rPr>
          <w:rFonts w:eastAsia="Calibri" w:cs="Arial"/>
          <w:b/>
        </w:rPr>
        <w:t xml:space="preserve">llegations against </w:t>
      </w:r>
      <w:r w:rsidR="00566D28" w:rsidRPr="00E5527D">
        <w:rPr>
          <w:rFonts w:eastAsia="Calibri" w:cs="Arial"/>
          <w:b/>
        </w:rPr>
        <w:t>S</w:t>
      </w:r>
      <w:r w:rsidRPr="00E5527D">
        <w:rPr>
          <w:rFonts w:eastAsia="Calibri" w:cs="Arial"/>
          <w:b/>
        </w:rPr>
        <w:t xml:space="preserve">upply </w:t>
      </w:r>
      <w:r w:rsidR="00566D28" w:rsidRPr="00E5527D">
        <w:rPr>
          <w:rFonts w:eastAsia="Calibri" w:cs="Arial"/>
          <w:b/>
        </w:rPr>
        <w:t>T</w:t>
      </w:r>
      <w:r w:rsidRPr="00E5527D">
        <w:rPr>
          <w:rFonts w:eastAsia="Calibri" w:cs="Arial"/>
          <w:b/>
        </w:rPr>
        <w:t xml:space="preserve">eachers and </w:t>
      </w:r>
      <w:r w:rsidR="00566D28" w:rsidRPr="00E5527D">
        <w:rPr>
          <w:rFonts w:eastAsia="Calibri" w:cs="Arial"/>
          <w:b/>
        </w:rPr>
        <w:t>C</w:t>
      </w:r>
      <w:r w:rsidRPr="00E5527D">
        <w:rPr>
          <w:rFonts w:eastAsia="Calibri" w:cs="Arial"/>
          <w:b/>
        </w:rPr>
        <w:t>ontractors</w:t>
      </w:r>
    </w:p>
    <w:p w14:paraId="2CEA55BD" w14:textId="77777777" w:rsidR="00FD1697" w:rsidRPr="00E5527D" w:rsidRDefault="00FD1697" w:rsidP="00FD1697">
      <w:pPr>
        <w:spacing w:after="0" w:line="240" w:lineRule="auto"/>
        <w:jc w:val="both"/>
        <w:rPr>
          <w:rFonts w:eastAsia="Calibri" w:cs="Arial"/>
        </w:rPr>
      </w:pPr>
    </w:p>
    <w:p w14:paraId="34E7EF87" w14:textId="77777777" w:rsidR="00FD1697" w:rsidRPr="00E5527D" w:rsidRDefault="00FD1697" w:rsidP="00FD1697">
      <w:pPr>
        <w:spacing w:after="0" w:line="240" w:lineRule="auto"/>
        <w:jc w:val="both"/>
        <w:rPr>
          <w:rFonts w:eastAsia="Calibri" w:cs="Arial"/>
        </w:rPr>
      </w:pPr>
      <w:r w:rsidRPr="00E5527D">
        <w:rPr>
          <w:rFonts w:eastAsia="Calibri" w:cs="Arial"/>
        </w:rPr>
        <w:t xml:space="preserve">In some circumstances, schools will have to consider an allegation against an individual not directly employed by them, where its disciplinary procedures do not fully apply, for example, supply teachers provided by an employment agency or business (referred to in this section as ‘the agency’). </w:t>
      </w:r>
    </w:p>
    <w:p w14:paraId="40DCECE7" w14:textId="77777777" w:rsidR="00FD1697" w:rsidRPr="00E5527D" w:rsidRDefault="00FD1697" w:rsidP="00FD1697">
      <w:pPr>
        <w:spacing w:after="0" w:line="240" w:lineRule="auto"/>
        <w:jc w:val="both"/>
        <w:rPr>
          <w:rFonts w:eastAsia="Calibri" w:cs="Arial"/>
        </w:rPr>
      </w:pPr>
    </w:p>
    <w:p w14:paraId="7679321B" w14:textId="0D65CBDE" w:rsidR="00FD1697" w:rsidRPr="00E5527D" w:rsidRDefault="00FD1697" w:rsidP="00FD1697">
      <w:pPr>
        <w:spacing w:after="0" w:line="240" w:lineRule="auto"/>
        <w:jc w:val="both"/>
        <w:rPr>
          <w:rFonts w:eastAsia="Calibri" w:cs="Arial"/>
        </w:rPr>
      </w:pPr>
      <w:r w:rsidRPr="00E5527D">
        <w:rPr>
          <w:rFonts w:eastAsia="Calibri" w:cs="Arial"/>
        </w:rPr>
        <w:t xml:space="preserve">Whilst Exceed is not the employer of supply teachers, they will ensure allegations are dealt with properly. In no circumstances will </w:t>
      </w:r>
      <w:r w:rsidR="00CB7097" w:rsidRPr="00E5527D">
        <w:rPr>
          <w:rFonts w:eastAsia="Calibri" w:cs="Arial"/>
        </w:rPr>
        <w:t>Horton Park</w:t>
      </w:r>
      <w:r w:rsidRPr="00E5527D">
        <w:rPr>
          <w:rFonts w:eastAsia="Calibri" w:cs="Arial"/>
        </w:rPr>
        <w:t xml:space="preserve"> cease to use a supply teacher due to safeguarding concerns, without finding out the facts and liaising with the local authority designated officer (LADO) for advice in the first instance to determine a suitable outcome.  </w:t>
      </w:r>
    </w:p>
    <w:p w14:paraId="22842DFF" w14:textId="77777777" w:rsidR="00FD1697" w:rsidRPr="00E5527D" w:rsidRDefault="00FD1697" w:rsidP="00FD1697">
      <w:pPr>
        <w:spacing w:after="0" w:line="240" w:lineRule="auto"/>
        <w:jc w:val="both"/>
        <w:rPr>
          <w:rFonts w:eastAsia="Calibri" w:cs="Arial"/>
        </w:rPr>
      </w:pPr>
    </w:p>
    <w:p w14:paraId="43E5509A" w14:textId="77777777" w:rsidR="00FD1697" w:rsidRPr="00E5527D" w:rsidRDefault="00FD1697" w:rsidP="00FD1697">
      <w:pPr>
        <w:spacing w:after="0" w:line="240" w:lineRule="auto"/>
        <w:jc w:val="both"/>
        <w:rPr>
          <w:rFonts w:eastAsia="Calibri" w:cs="Arial"/>
        </w:rPr>
      </w:pPr>
      <w:r w:rsidRPr="00E5527D">
        <w:rPr>
          <w:rFonts w:eastAsia="Calibri" w:cs="Arial"/>
        </w:rPr>
        <w:t xml:space="preserve">The governing body should discuss with the agency whether it is appropriate to suspend the supply teacher, or redeploy them to another part of the school, whilst they carry out their investigation. Agencies should be fully involved and co-operate in any enquiries from the LADO, police and/or children’s social services. </w:t>
      </w:r>
    </w:p>
    <w:p w14:paraId="4F51E9ED" w14:textId="77777777" w:rsidR="00FD1697" w:rsidRPr="00E5527D" w:rsidRDefault="00FD1697" w:rsidP="00FD1697">
      <w:pPr>
        <w:spacing w:after="0" w:line="240" w:lineRule="auto"/>
        <w:jc w:val="both"/>
        <w:rPr>
          <w:rFonts w:eastAsia="Calibri" w:cs="Arial"/>
        </w:rPr>
      </w:pPr>
    </w:p>
    <w:p w14:paraId="14881BF7" w14:textId="77777777" w:rsidR="00FD1697" w:rsidRPr="00E5527D" w:rsidRDefault="00FD1697" w:rsidP="00FD1697">
      <w:pPr>
        <w:spacing w:after="0" w:line="240" w:lineRule="auto"/>
        <w:jc w:val="both"/>
        <w:rPr>
          <w:rFonts w:eastAsia="Calibri" w:cs="Arial"/>
        </w:rPr>
      </w:pPr>
      <w:r w:rsidRPr="00E5527D">
        <w:rPr>
          <w:rFonts w:eastAsia="Calibri" w:cs="Arial"/>
        </w:rPr>
        <w:t xml:space="preserve">The school will usually take the lead because agencies do not have direct access to children or other school staff, so they will not be able to collect the facts when an allegation is made, nor do they have all the relevant information required by the LADO as part of the referral process. Supply teachers, whilst not employed by the school, are under the supervision, direction and control of the governing body when working in the school. </w:t>
      </w:r>
    </w:p>
    <w:p w14:paraId="44A597AA" w14:textId="77777777" w:rsidR="00FD1697" w:rsidRPr="00E5527D" w:rsidRDefault="00FD1697" w:rsidP="00FD1697">
      <w:pPr>
        <w:spacing w:after="0" w:line="240" w:lineRule="auto"/>
        <w:jc w:val="both"/>
        <w:rPr>
          <w:rFonts w:eastAsia="Calibri" w:cs="Arial"/>
        </w:rPr>
      </w:pPr>
    </w:p>
    <w:p w14:paraId="1FB832CC" w14:textId="77777777" w:rsidR="00FD1697" w:rsidRPr="00E5527D" w:rsidRDefault="00FD1697" w:rsidP="00FD1697">
      <w:pPr>
        <w:spacing w:after="0" w:line="240" w:lineRule="auto"/>
        <w:jc w:val="both"/>
        <w:rPr>
          <w:rFonts w:eastAsia="Calibri" w:cs="Arial"/>
        </w:rPr>
      </w:pPr>
      <w:r w:rsidRPr="00E5527D">
        <w:rPr>
          <w:rFonts w:eastAsia="Calibri" w:cs="Arial"/>
        </w:rPr>
        <w:t xml:space="preserve">They should be advised to contact their trade union representative if they have one, or a colleague for support. The allegations management meeting which is often arranged by the LADO should address issues such as information sharing, to ensure that any previous concerns or allegations known to the agency are taken into account by the school during the investigation. </w:t>
      </w:r>
    </w:p>
    <w:p w14:paraId="78816E02" w14:textId="77777777" w:rsidR="00FD1697" w:rsidRPr="00E5527D" w:rsidRDefault="00FD1697" w:rsidP="00FD1697">
      <w:pPr>
        <w:spacing w:after="0" w:line="240" w:lineRule="auto"/>
        <w:jc w:val="both"/>
        <w:rPr>
          <w:rFonts w:eastAsia="Calibri" w:cs="Arial"/>
        </w:rPr>
      </w:pPr>
    </w:p>
    <w:p w14:paraId="186641E2" w14:textId="77777777" w:rsidR="00FD1697" w:rsidRPr="00E5527D" w:rsidRDefault="00FD1697" w:rsidP="00FD1697">
      <w:pPr>
        <w:spacing w:after="0" w:line="240" w:lineRule="auto"/>
        <w:jc w:val="both"/>
        <w:rPr>
          <w:rFonts w:eastAsia="Calibri" w:cs="Arial"/>
        </w:rPr>
      </w:pPr>
    </w:p>
    <w:p w14:paraId="25FA3805" w14:textId="1AFD480A" w:rsidR="00FD1697" w:rsidRPr="00E5527D" w:rsidRDefault="00FD1697" w:rsidP="00FD1697">
      <w:pPr>
        <w:spacing w:after="0" w:line="240" w:lineRule="auto"/>
        <w:rPr>
          <w:rFonts w:eastAsia="Calibri" w:cs="Arial"/>
          <w:b/>
        </w:rPr>
      </w:pPr>
      <w:r w:rsidRPr="00E5527D">
        <w:rPr>
          <w:rFonts w:eastAsia="Calibri" w:cs="Arial"/>
          <w:b/>
        </w:rPr>
        <w:t xml:space="preserve">Safer </w:t>
      </w:r>
      <w:r w:rsidR="00566D28" w:rsidRPr="00E5527D">
        <w:rPr>
          <w:rFonts w:eastAsia="Calibri" w:cs="Arial"/>
          <w:b/>
        </w:rPr>
        <w:t>R</w:t>
      </w:r>
      <w:r w:rsidRPr="00E5527D">
        <w:rPr>
          <w:rFonts w:eastAsia="Calibri" w:cs="Arial"/>
          <w:b/>
        </w:rPr>
        <w:t>ecruitment</w:t>
      </w:r>
    </w:p>
    <w:p w14:paraId="0B43E525" w14:textId="77777777" w:rsidR="00FD1697" w:rsidRPr="00E5527D" w:rsidRDefault="00FD1697" w:rsidP="00FD1697">
      <w:pPr>
        <w:spacing w:after="0" w:line="240" w:lineRule="auto"/>
        <w:jc w:val="both"/>
        <w:rPr>
          <w:rFonts w:eastAsia="Calibri" w:cs="Arial"/>
        </w:rPr>
      </w:pPr>
    </w:p>
    <w:p w14:paraId="46BA814D" w14:textId="78A29185" w:rsidR="00FD1697" w:rsidRPr="00E5527D" w:rsidRDefault="00FD1697" w:rsidP="00FD1697">
      <w:pPr>
        <w:spacing w:after="0" w:line="240" w:lineRule="auto"/>
        <w:jc w:val="both"/>
        <w:rPr>
          <w:rFonts w:eastAsia="Calibri" w:cs="Arial"/>
        </w:rPr>
      </w:pPr>
      <w:r w:rsidRPr="00E5527D">
        <w:rPr>
          <w:rFonts w:eastAsia="Calibri" w:cs="Arial"/>
        </w:rPr>
        <w:t>The school pays full regard to section 3 of Keeping Children Safe in Educatio</w:t>
      </w:r>
      <w:r w:rsidR="00FB0D35" w:rsidRPr="00E5527D">
        <w:rPr>
          <w:rFonts w:eastAsia="Calibri" w:cs="Arial"/>
        </w:rPr>
        <w:t>n (DfE September 2023</w:t>
      </w:r>
      <w:r w:rsidRPr="00E5527D">
        <w:rPr>
          <w:rFonts w:eastAsia="Calibri" w:cs="Arial"/>
        </w:rPr>
        <w:t xml:space="preserve">). Safe recruitment practice includes scrutinising applications, verifying identity and academic or vocational qualifications, obtaining professional and character references, checking previous employment history and ensuring that a candidate has the health and physical capacity for the job. It also includes undertaking interviews and, where appropriate, undertaking </w:t>
      </w:r>
      <w:proofErr w:type="gramStart"/>
      <w:r w:rsidRPr="00E5527D">
        <w:rPr>
          <w:rFonts w:eastAsia="Calibri" w:cs="Arial"/>
        </w:rPr>
        <w:t>Barred</w:t>
      </w:r>
      <w:proofErr w:type="gramEnd"/>
      <w:r w:rsidRPr="00E5527D">
        <w:rPr>
          <w:rFonts w:eastAsia="Calibri" w:cs="Arial"/>
        </w:rPr>
        <w:t xml:space="preserve"> list checks and a Disclosure &amp; Barring Service (DBS) certificate. In addition, all teachers appointed after 02/09/2013 are checked against the NCTL Prohibition list. </w:t>
      </w:r>
    </w:p>
    <w:p w14:paraId="7BFF3E09" w14:textId="77777777" w:rsidR="00FD1697" w:rsidRPr="00E5527D" w:rsidRDefault="00FD1697" w:rsidP="00FD1697">
      <w:pPr>
        <w:spacing w:after="0" w:line="240" w:lineRule="auto"/>
        <w:jc w:val="both"/>
        <w:rPr>
          <w:rFonts w:eastAsia="Calibri" w:cs="Arial"/>
        </w:rPr>
      </w:pPr>
    </w:p>
    <w:p w14:paraId="09FBE206" w14:textId="77777777" w:rsidR="00FD1697" w:rsidRPr="00E5527D" w:rsidRDefault="00FD1697" w:rsidP="00FD1697">
      <w:pPr>
        <w:spacing w:after="0" w:line="240" w:lineRule="auto"/>
        <w:jc w:val="both"/>
        <w:rPr>
          <w:rFonts w:eastAsia="Calibri" w:cs="Arial"/>
        </w:rPr>
      </w:pPr>
      <w:r w:rsidRPr="00E5527D">
        <w:rPr>
          <w:rFonts w:eastAsia="Calibri" w:cs="Arial"/>
        </w:rPr>
        <w:t>For further guidance on Safer Recruitment practices please see Appendix 8.</w:t>
      </w:r>
    </w:p>
    <w:p w14:paraId="1F1AB24F" w14:textId="77777777" w:rsidR="00FD1697" w:rsidRPr="00E5527D" w:rsidRDefault="00FD1697" w:rsidP="00FD1697">
      <w:pPr>
        <w:spacing w:after="0" w:line="240" w:lineRule="auto"/>
        <w:jc w:val="both"/>
        <w:rPr>
          <w:rFonts w:eastAsia="Calibri" w:cs="Arial"/>
        </w:rPr>
      </w:pPr>
    </w:p>
    <w:p w14:paraId="5E374808" w14:textId="4EC9B5B2" w:rsidR="00FD1697" w:rsidRPr="00E5527D" w:rsidRDefault="00FD1697" w:rsidP="00FD1697">
      <w:pPr>
        <w:spacing w:after="0" w:line="240" w:lineRule="auto"/>
        <w:jc w:val="both"/>
        <w:rPr>
          <w:rFonts w:eastAsia="Calibri" w:cs="Arial"/>
          <w:b/>
        </w:rPr>
      </w:pPr>
      <w:r w:rsidRPr="00E5527D">
        <w:rPr>
          <w:rFonts w:eastAsia="Calibri" w:cs="Arial"/>
          <w:b/>
        </w:rPr>
        <w:t xml:space="preserve">Staff </w:t>
      </w:r>
      <w:r w:rsidR="00566D28" w:rsidRPr="00E5527D">
        <w:rPr>
          <w:rFonts w:eastAsia="Calibri" w:cs="Arial"/>
          <w:b/>
        </w:rPr>
        <w:t>S</w:t>
      </w:r>
      <w:r w:rsidRPr="00E5527D">
        <w:rPr>
          <w:rFonts w:eastAsia="Calibri" w:cs="Arial"/>
          <w:b/>
        </w:rPr>
        <w:t>uitability</w:t>
      </w:r>
    </w:p>
    <w:p w14:paraId="09D331C0" w14:textId="77777777" w:rsidR="00FD1697" w:rsidRPr="00E5527D" w:rsidRDefault="00FD1697" w:rsidP="00FD1697">
      <w:pPr>
        <w:spacing w:after="0" w:line="240" w:lineRule="auto"/>
        <w:jc w:val="both"/>
        <w:rPr>
          <w:rFonts w:eastAsia="Calibri" w:cs="Arial"/>
          <w:b/>
          <w:u w:val="single"/>
        </w:rPr>
      </w:pPr>
    </w:p>
    <w:p w14:paraId="06285A3C" w14:textId="77777777" w:rsidR="00FD1697" w:rsidRPr="00E5527D" w:rsidRDefault="00FD1697" w:rsidP="00FD1697">
      <w:pPr>
        <w:spacing w:after="0" w:line="240" w:lineRule="auto"/>
        <w:jc w:val="both"/>
        <w:rPr>
          <w:rFonts w:eastAsia="Calibri" w:cs="Arial"/>
        </w:rPr>
      </w:pPr>
      <w:r w:rsidRPr="00E5527D">
        <w:rPr>
          <w:rFonts w:eastAsia="Calibri" w:cs="Arial"/>
        </w:rPr>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w:t>
      </w:r>
    </w:p>
    <w:p w14:paraId="551A6E36" w14:textId="77777777" w:rsidR="00FD1697" w:rsidRPr="00E5527D" w:rsidRDefault="00FD1697" w:rsidP="00FD1697">
      <w:pPr>
        <w:spacing w:after="0" w:line="240" w:lineRule="auto"/>
        <w:jc w:val="both"/>
        <w:rPr>
          <w:rFonts w:eastAsia="Calibri" w:cs="Arial"/>
        </w:rPr>
      </w:pPr>
    </w:p>
    <w:p w14:paraId="7202F338" w14:textId="77777777" w:rsidR="00FD1697" w:rsidRPr="00E5527D" w:rsidRDefault="00FD1697" w:rsidP="00FD1697">
      <w:pPr>
        <w:spacing w:after="0" w:line="240" w:lineRule="auto"/>
        <w:jc w:val="both"/>
        <w:rPr>
          <w:rFonts w:eastAsia="Calibri" w:cs="Arial"/>
        </w:rPr>
      </w:pPr>
      <w:r w:rsidRPr="00E5527D">
        <w:rPr>
          <w:rFonts w:eastAsia="Calibri" w:cs="Arial"/>
        </w:rPr>
        <w:t>A person may be disqualified if they:</w:t>
      </w:r>
    </w:p>
    <w:p w14:paraId="763990DE" w14:textId="77777777" w:rsidR="00FD1697" w:rsidRPr="00E5527D" w:rsidRDefault="00FD1697" w:rsidP="00FD1697">
      <w:pPr>
        <w:spacing w:after="0" w:line="240" w:lineRule="auto"/>
        <w:jc w:val="both"/>
        <w:rPr>
          <w:rFonts w:eastAsia="Calibri" w:cs="Arial"/>
        </w:rPr>
      </w:pPr>
    </w:p>
    <w:p w14:paraId="197799A6" w14:textId="77777777" w:rsidR="00FD1697" w:rsidRPr="00E5527D" w:rsidRDefault="00FD1697" w:rsidP="00FD1697">
      <w:pPr>
        <w:numPr>
          <w:ilvl w:val="0"/>
          <w:numId w:val="67"/>
        </w:numPr>
        <w:spacing w:after="0" w:line="240" w:lineRule="auto"/>
        <w:jc w:val="both"/>
        <w:rPr>
          <w:rFonts w:eastAsia="Calibri" w:cs="Arial"/>
        </w:rPr>
      </w:pPr>
      <w:r w:rsidRPr="00E5527D">
        <w:rPr>
          <w:rFonts w:eastAsia="Calibri" w:cs="Arial"/>
        </w:rPr>
        <w:t>Have certain orders or other restrictions placed upon them.</w:t>
      </w:r>
    </w:p>
    <w:p w14:paraId="1C4E38AB" w14:textId="77777777" w:rsidR="00FD1697" w:rsidRPr="00E5527D" w:rsidRDefault="00FD1697" w:rsidP="00FD1697">
      <w:pPr>
        <w:numPr>
          <w:ilvl w:val="0"/>
          <w:numId w:val="67"/>
        </w:numPr>
        <w:spacing w:after="0" w:line="240" w:lineRule="auto"/>
        <w:jc w:val="both"/>
        <w:rPr>
          <w:rFonts w:eastAsia="Calibri" w:cs="Arial"/>
        </w:rPr>
      </w:pPr>
      <w:r w:rsidRPr="00E5527D">
        <w:rPr>
          <w:rFonts w:eastAsia="Calibri" w:cs="Arial"/>
        </w:rPr>
        <w:t>Have committed certain offences.</w:t>
      </w:r>
    </w:p>
    <w:p w14:paraId="7FE0B6E8" w14:textId="77777777" w:rsidR="00FD1697" w:rsidRPr="00E5527D" w:rsidRDefault="00FD1697" w:rsidP="00FD1697">
      <w:pPr>
        <w:spacing w:after="0" w:line="240" w:lineRule="auto"/>
        <w:jc w:val="both"/>
        <w:rPr>
          <w:rFonts w:eastAsia="Calibri" w:cs="Arial"/>
        </w:rPr>
      </w:pPr>
    </w:p>
    <w:p w14:paraId="6AD5EAB9" w14:textId="77777777" w:rsidR="00FD1697" w:rsidRPr="00E5527D" w:rsidRDefault="00FD1697" w:rsidP="00FD1697">
      <w:pPr>
        <w:spacing w:after="0" w:line="240" w:lineRule="auto"/>
        <w:jc w:val="both"/>
        <w:rPr>
          <w:rFonts w:eastAsia="Calibri" w:cs="Arial"/>
        </w:rPr>
      </w:pPr>
      <w:r w:rsidRPr="00E5527D">
        <w:rPr>
          <w:rFonts w:eastAsia="Calibri" w:cs="Arial"/>
          <w:bCs/>
        </w:rPr>
        <w:t xml:space="preserve">All staff should be made aware of their responsibility to disclose to the DSL any changes, in their circumstances, that may disqualify them from working in a school environment. This should be done, at least, on an annual basis and recorded by the DSL. </w:t>
      </w:r>
    </w:p>
    <w:p w14:paraId="2B9AB292" w14:textId="77777777" w:rsidR="00FD1697" w:rsidRPr="00E5527D" w:rsidRDefault="00FD1697" w:rsidP="00FD1697">
      <w:pPr>
        <w:spacing w:after="0" w:line="240" w:lineRule="auto"/>
        <w:jc w:val="both"/>
        <w:rPr>
          <w:rFonts w:eastAsia="Calibri" w:cs="Arial"/>
        </w:rPr>
      </w:pPr>
    </w:p>
    <w:p w14:paraId="454C9117" w14:textId="44176DED" w:rsidR="00FB0D35" w:rsidRPr="00E5527D" w:rsidRDefault="00FD1697" w:rsidP="00FD1697">
      <w:pPr>
        <w:spacing w:after="0" w:line="240" w:lineRule="auto"/>
        <w:jc w:val="both"/>
        <w:rPr>
          <w:rFonts w:eastAsia="Calibri" w:cs="Arial"/>
        </w:rPr>
      </w:pPr>
      <w:r w:rsidRPr="00E5527D">
        <w:rPr>
          <w:rFonts w:eastAsia="Calibri" w:cs="Arial"/>
        </w:rPr>
        <w:t>A disqualified person will not be permitted to continue working at the school, unless they apply for and are granted a waiver from Ofsted. The school will provide support with this process.</w:t>
      </w:r>
    </w:p>
    <w:p w14:paraId="764E3640" w14:textId="55A2FFF8" w:rsidR="00FB0D35" w:rsidRPr="00E5527D" w:rsidRDefault="00FB0D35" w:rsidP="00FD1697">
      <w:pPr>
        <w:spacing w:after="0" w:line="240" w:lineRule="auto"/>
        <w:jc w:val="both"/>
        <w:rPr>
          <w:rFonts w:eastAsia="Calibri" w:cs="Arial"/>
        </w:rPr>
      </w:pPr>
    </w:p>
    <w:p w14:paraId="35802B9C" w14:textId="77777777" w:rsidR="00FB0D35" w:rsidRPr="00E5527D" w:rsidRDefault="00FB0D35" w:rsidP="00FB0D35">
      <w:pPr>
        <w:spacing w:after="0" w:line="240" w:lineRule="auto"/>
        <w:jc w:val="both"/>
        <w:rPr>
          <w:rFonts w:eastAsia="Calibri" w:cs="Arial"/>
          <w:b/>
        </w:rPr>
      </w:pPr>
      <w:r w:rsidRPr="00E5527D">
        <w:rPr>
          <w:rFonts w:eastAsia="Calibri" w:cs="Arial"/>
          <w:b/>
        </w:rPr>
        <w:t>Filtering Systems/</w:t>
      </w:r>
      <w:proofErr w:type="spellStart"/>
      <w:r w:rsidRPr="00E5527D">
        <w:rPr>
          <w:rFonts w:eastAsia="Calibri" w:cs="Arial"/>
          <w:b/>
        </w:rPr>
        <w:t>Smoothwall</w:t>
      </w:r>
      <w:proofErr w:type="spellEnd"/>
    </w:p>
    <w:p w14:paraId="1115CC40" w14:textId="77777777" w:rsidR="00FB0D35" w:rsidRPr="00E5527D" w:rsidRDefault="00FB0D35" w:rsidP="00FB0D35">
      <w:pPr>
        <w:spacing w:after="0" w:line="240" w:lineRule="auto"/>
        <w:jc w:val="both"/>
        <w:rPr>
          <w:rFonts w:eastAsia="Calibri" w:cs="Arial"/>
        </w:rPr>
      </w:pPr>
    </w:p>
    <w:p w14:paraId="0C497F28" w14:textId="6916A6EE" w:rsidR="00FB0D35" w:rsidRPr="00E5527D" w:rsidRDefault="00FB0D35" w:rsidP="00FB0D35">
      <w:pPr>
        <w:spacing w:after="0" w:line="240" w:lineRule="auto"/>
        <w:jc w:val="both"/>
        <w:rPr>
          <w:rFonts w:eastAsia="Calibri" w:cs="Arial"/>
        </w:rPr>
      </w:pPr>
      <w:r w:rsidRPr="00E5527D">
        <w:rPr>
          <w:rFonts w:eastAsia="Calibri" w:cs="Arial"/>
        </w:rPr>
        <w:t>The school internet is subject to a filtering system called ‘</w:t>
      </w:r>
      <w:proofErr w:type="spellStart"/>
      <w:r w:rsidRPr="00E5527D">
        <w:rPr>
          <w:rFonts w:eastAsia="Calibri" w:cs="Arial"/>
        </w:rPr>
        <w:t>Smoothwall</w:t>
      </w:r>
      <w:proofErr w:type="spellEnd"/>
      <w:r w:rsidRPr="00E5527D">
        <w:rPr>
          <w:rFonts w:eastAsia="Calibri" w:cs="Arial"/>
        </w:rPr>
        <w:t>’. If any member of staff comes across a site that is inappropriate for children they will report this immediately to a member of SLT and via the Online ‘Raise a Ticket’ system as an urgent job. Virtue will then block the site and report this to the Internet provider.</w:t>
      </w:r>
    </w:p>
    <w:p w14:paraId="250ED6A6" w14:textId="70301082" w:rsidR="006B6421" w:rsidRPr="00E5527D" w:rsidRDefault="006B6421" w:rsidP="00FB0D35">
      <w:pPr>
        <w:spacing w:after="0" w:line="240" w:lineRule="auto"/>
        <w:jc w:val="both"/>
        <w:rPr>
          <w:rFonts w:eastAsia="Calibri" w:cs="Arial"/>
        </w:rPr>
      </w:pPr>
    </w:p>
    <w:p w14:paraId="7F4795A5" w14:textId="77777777" w:rsidR="006B6421" w:rsidRPr="00E5527D" w:rsidRDefault="006B6421" w:rsidP="006B6421">
      <w:pPr>
        <w:spacing w:after="0" w:line="240" w:lineRule="auto"/>
        <w:jc w:val="both"/>
        <w:rPr>
          <w:rFonts w:eastAsia="Times New Roman" w:cs="Arial"/>
          <w:lang w:eastAsia="en-GB"/>
        </w:rPr>
      </w:pPr>
      <w:r w:rsidRPr="00E5527D">
        <w:rPr>
          <w:rFonts w:eastAsia="Times New Roman" w:cs="Arial"/>
          <w:highlight w:val="yellow"/>
          <w:lang w:eastAsia="en-GB"/>
        </w:rPr>
        <w:t xml:space="preserve">DSLs conduct regular testing of the filtering systems to ensure that all devices (iPads, pupil and staff laptops and desktop PCs) report inappropriate language or content to </w:t>
      </w:r>
      <w:proofErr w:type="spellStart"/>
      <w:r w:rsidRPr="00E5527D">
        <w:rPr>
          <w:rFonts w:eastAsia="Times New Roman" w:cs="Arial"/>
          <w:highlight w:val="yellow"/>
          <w:lang w:eastAsia="en-GB"/>
        </w:rPr>
        <w:t>Smoothwall</w:t>
      </w:r>
      <w:proofErr w:type="spellEnd"/>
      <w:r w:rsidRPr="00E5527D">
        <w:rPr>
          <w:rFonts w:eastAsia="Times New Roman" w:cs="Arial"/>
          <w:highlight w:val="yellow"/>
          <w:lang w:eastAsia="en-GB"/>
        </w:rPr>
        <w:t xml:space="preserve"> in a timely manner.  Any issues are raised immediately with Virtue.</w:t>
      </w:r>
    </w:p>
    <w:p w14:paraId="7A9FD514" w14:textId="70EE5DC4" w:rsidR="00FB0D35" w:rsidRPr="00E5527D" w:rsidRDefault="00FB0D35" w:rsidP="00FB0D35">
      <w:pPr>
        <w:spacing w:after="0" w:line="240" w:lineRule="auto"/>
        <w:jc w:val="both"/>
        <w:rPr>
          <w:rFonts w:eastAsia="Calibri" w:cs="Arial"/>
        </w:rPr>
      </w:pPr>
    </w:p>
    <w:p w14:paraId="05705691" w14:textId="77777777" w:rsidR="00A4659F" w:rsidRDefault="00A4659F" w:rsidP="00FB0D35">
      <w:pPr>
        <w:spacing w:after="0" w:line="240" w:lineRule="auto"/>
        <w:jc w:val="both"/>
        <w:rPr>
          <w:rFonts w:eastAsia="Calibri" w:cs="Arial"/>
          <w:b/>
        </w:rPr>
      </w:pPr>
    </w:p>
    <w:p w14:paraId="0259AF6A" w14:textId="276C6BCD" w:rsidR="00FB0D35" w:rsidRPr="00E5527D" w:rsidRDefault="00FB0D35" w:rsidP="00FB0D35">
      <w:pPr>
        <w:spacing w:after="0" w:line="240" w:lineRule="auto"/>
        <w:jc w:val="both"/>
        <w:rPr>
          <w:rFonts w:eastAsia="Calibri" w:cs="Arial"/>
          <w:b/>
        </w:rPr>
      </w:pPr>
      <w:bookmarkStart w:id="6" w:name="_GoBack"/>
      <w:bookmarkEnd w:id="6"/>
      <w:proofErr w:type="spellStart"/>
      <w:r w:rsidRPr="00E5527D">
        <w:rPr>
          <w:rFonts w:eastAsia="Calibri" w:cs="Arial"/>
          <w:b/>
        </w:rPr>
        <w:t>Smoothwall</w:t>
      </w:r>
      <w:proofErr w:type="spellEnd"/>
      <w:r w:rsidRPr="00E5527D">
        <w:rPr>
          <w:rFonts w:eastAsia="Calibri" w:cs="Arial"/>
          <w:b/>
        </w:rPr>
        <w:t xml:space="preserve"> Monitor</w:t>
      </w:r>
    </w:p>
    <w:p w14:paraId="45AB24B6" w14:textId="77777777" w:rsidR="00FB0D35" w:rsidRPr="00E5527D" w:rsidRDefault="00FB0D35" w:rsidP="00FB0D35">
      <w:pPr>
        <w:spacing w:after="0" w:line="240" w:lineRule="auto"/>
        <w:jc w:val="both"/>
        <w:rPr>
          <w:rFonts w:eastAsia="Calibri" w:cs="Arial"/>
        </w:rPr>
      </w:pPr>
      <w:r w:rsidRPr="00E5527D">
        <w:rPr>
          <w:rFonts w:eastAsia="Calibri" w:cs="Arial"/>
        </w:rPr>
        <w:t xml:space="preserve">All school devices are subject to </w:t>
      </w:r>
      <w:proofErr w:type="spellStart"/>
      <w:r w:rsidRPr="00E5527D">
        <w:rPr>
          <w:rFonts w:eastAsia="Calibri" w:cs="Arial"/>
        </w:rPr>
        <w:t>Smoothwall</w:t>
      </w:r>
      <w:proofErr w:type="spellEnd"/>
      <w:r w:rsidRPr="00E5527D">
        <w:rPr>
          <w:rFonts w:eastAsia="Calibri" w:cs="Arial"/>
        </w:rPr>
        <w:t xml:space="preserve"> Monitor Software. Pupils will be taught about this at an age-appropriate level during their Online Safety lessons.</w:t>
      </w:r>
    </w:p>
    <w:p w14:paraId="51AC4498" w14:textId="77777777" w:rsidR="00FB0D35" w:rsidRPr="00E5527D" w:rsidRDefault="00FB0D35" w:rsidP="00FB0D35">
      <w:pPr>
        <w:spacing w:after="0" w:line="240" w:lineRule="auto"/>
        <w:jc w:val="both"/>
        <w:rPr>
          <w:rFonts w:eastAsia="Calibri" w:cs="Arial"/>
        </w:rPr>
      </w:pPr>
    </w:p>
    <w:p w14:paraId="6942ACD0" w14:textId="58D049F8" w:rsidR="00FB0D35" w:rsidRPr="00E5527D" w:rsidRDefault="00FB0D35" w:rsidP="00FB0D35">
      <w:pPr>
        <w:spacing w:after="0" w:line="240" w:lineRule="auto"/>
        <w:jc w:val="both"/>
        <w:rPr>
          <w:rFonts w:eastAsia="Calibri" w:cs="Arial"/>
        </w:rPr>
      </w:pPr>
      <w:r w:rsidRPr="00E5527D">
        <w:rPr>
          <w:rFonts w:eastAsia="Calibri" w:cs="Arial"/>
        </w:rPr>
        <w:t xml:space="preserve">Where a </w:t>
      </w:r>
      <w:proofErr w:type="spellStart"/>
      <w:r w:rsidRPr="00E5527D">
        <w:rPr>
          <w:rFonts w:eastAsia="Calibri" w:cs="Arial"/>
        </w:rPr>
        <w:t>Smoothwall</w:t>
      </w:r>
      <w:proofErr w:type="spellEnd"/>
      <w:r w:rsidRPr="00E5527D">
        <w:rPr>
          <w:rFonts w:eastAsia="Calibri" w:cs="Arial"/>
        </w:rPr>
        <w:t xml:space="preserve"> Monitor concern is raised, the Online Safety Lead will investigate and carry out the appropriate action. This may include; establishing the level of risk and whether external agencies need to be contacted, speaking to the perpetrator, speaking to the child’s parent/carer, informing the parent/carer in writing and recording the incident and associated actions on CPOMS.</w:t>
      </w:r>
    </w:p>
    <w:p w14:paraId="5A934816" w14:textId="77777777" w:rsidR="00FD1697" w:rsidRPr="00E5527D" w:rsidRDefault="00FD1697" w:rsidP="00FD1697">
      <w:pPr>
        <w:spacing w:after="0" w:line="240" w:lineRule="auto"/>
        <w:rPr>
          <w:rFonts w:eastAsia="Calibri" w:cs="Arial"/>
        </w:rPr>
      </w:pPr>
    </w:p>
    <w:p w14:paraId="5F415E9D" w14:textId="77777777" w:rsidR="00FD1697" w:rsidRPr="00E5527D" w:rsidRDefault="00FD1697" w:rsidP="00FD1697">
      <w:pPr>
        <w:spacing w:after="0" w:line="240" w:lineRule="auto"/>
        <w:rPr>
          <w:rFonts w:eastAsia="Calibri" w:cs="Arial"/>
        </w:rPr>
      </w:pPr>
    </w:p>
    <w:p w14:paraId="69D79914" w14:textId="6F3F281D" w:rsidR="00FD1697" w:rsidRPr="00E5527D" w:rsidRDefault="00D831FE" w:rsidP="00566D28">
      <w:pPr>
        <w:spacing w:after="0" w:line="240" w:lineRule="auto"/>
        <w:rPr>
          <w:rFonts w:eastAsia="Calibri" w:cs="Arial"/>
          <w:b/>
        </w:rPr>
      </w:pPr>
      <w:r w:rsidRPr="00E5527D">
        <w:rPr>
          <w:rFonts w:eastAsia="Calibri" w:cs="Arial"/>
          <w:b/>
        </w:rPr>
        <w:t>15</w:t>
      </w:r>
      <w:r w:rsidR="00E624D9" w:rsidRPr="00E5527D">
        <w:rPr>
          <w:rFonts w:eastAsia="Calibri" w:cs="Arial"/>
          <w:b/>
        </w:rPr>
        <w:t xml:space="preserve">. </w:t>
      </w:r>
      <w:r w:rsidR="00FD1697" w:rsidRPr="00E5527D">
        <w:rPr>
          <w:rFonts w:eastAsia="Calibri" w:cs="Arial"/>
          <w:b/>
        </w:rPr>
        <w:t>Training and Support</w:t>
      </w:r>
    </w:p>
    <w:p w14:paraId="3C97562E" w14:textId="77777777" w:rsidR="00FD1697" w:rsidRPr="00E5527D" w:rsidRDefault="00FD1697" w:rsidP="00FD1697">
      <w:pPr>
        <w:spacing w:after="0" w:line="240" w:lineRule="auto"/>
        <w:rPr>
          <w:rFonts w:eastAsia="Calibri" w:cs="Arial"/>
          <w:b/>
          <w:u w:val="single"/>
        </w:rPr>
      </w:pPr>
    </w:p>
    <w:p w14:paraId="14D1FF40" w14:textId="77777777" w:rsidR="00FD1697" w:rsidRPr="00E5527D" w:rsidRDefault="00FD1697" w:rsidP="00FD1697">
      <w:pPr>
        <w:spacing w:after="0" w:line="240" w:lineRule="auto"/>
        <w:jc w:val="both"/>
        <w:rPr>
          <w:rFonts w:eastAsia="Calibri" w:cs="Arial"/>
        </w:rPr>
      </w:pPr>
      <w:r w:rsidRPr="00E5527D">
        <w:rPr>
          <w:rFonts w:eastAsia="Calibri" w:cs="Arial"/>
        </w:rPr>
        <w:t xml:space="preserve">Staff members will undergo safeguarding and child protection training at induction, which will be updated at least annually, and as new legislation is introduced. </w:t>
      </w:r>
    </w:p>
    <w:p w14:paraId="5739FA3D" w14:textId="77777777" w:rsidR="00FD1697" w:rsidRPr="00E5527D" w:rsidRDefault="00FD1697" w:rsidP="00FD1697">
      <w:pPr>
        <w:spacing w:after="0" w:line="240" w:lineRule="auto"/>
        <w:jc w:val="both"/>
        <w:rPr>
          <w:rFonts w:eastAsia="Calibri" w:cs="Arial"/>
        </w:rPr>
      </w:pPr>
    </w:p>
    <w:p w14:paraId="6641D4A5" w14:textId="77777777" w:rsidR="00FD1697" w:rsidRPr="00E5527D" w:rsidRDefault="00FD1697" w:rsidP="00FD1697">
      <w:pPr>
        <w:spacing w:after="0" w:line="240" w:lineRule="auto"/>
        <w:jc w:val="both"/>
        <w:rPr>
          <w:rFonts w:eastAsia="Calibri" w:cs="Arial"/>
        </w:rPr>
      </w:pPr>
      <w:r w:rsidRPr="00E5527D">
        <w:rPr>
          <w:rFonts w:eastAsia="Calibri" w:cs="Arial"/>
        </w:rPr>
        <w:t>The induction training will cover:</w:t>
      </w:r>
    </w:p>
    <w:p w14:paraId="068799A8" w14:textId="77777777" w:rsidR="00FD1697" w:rsidRPr="00E5527D" w:rsidRDefault="00FD1697" w:rsidP="00FD1697">
      <w:pPr>
        <w:numPr>
          <w:ilvl w:val="0"/>
          <w:numId w:val="66"/>
        </w:numPr>
        <w:spacing w:after="0" w:line="240" w:lineRule="auto"/>
        <w:rPr>
          <w:rFonts w:eastAsia="Calibri" w:cs="Arial"/>
        </w:rPr>
      </w:pPr>
      <w:r w:rsidRPr="00E5527D">
        <w:rPr>
          <w:rFonts w:eastAsia="Calibri" w:cs="Arial"/>
        </w:rPr>
        <w:t>The Child Protection and Safeguarding Policy</w:t>
      </w:r>
    </w:p>
    <w:p w14:paraId="1B1E8219" w14:textId="77777777" w:rsidR="00FD1697" w:rsidRPr="00E5527D" w:rsidRDefault="00FD1697" w:rsidP="00FD1697">
      <w:pPr>
        <w:numPr>
          <w:ilvl w:val="0"/>
          <w:numId w:val="66"/>
        </w:numPr>
        <w:spacing w:after="0" w:line="240" w:lineRule="auto"/>
        <w:rPr>
          <w:rFonts w:eastAsia="Calibri" w:cs="Arial"/>
        </w:rPr>
      </w:pPr>
      <w:r w:rsidRPr="00E5527D">
        <w:rPr>
          <w:rFonts w:eastAsia="Calibri" w:cs="Arial"/>
        </w:rPr>
        <w:t>The Behavioural Policy</w:t>
      </w:r>
    </w:p>
    <w:p w14:paraId="7C71B82B" w14:textId="77777777" w:rsidR="00FD1697" w:rsidRPr="00E5527D" w:rsidRDefault="00FD1697" w:rsidP="00FD1697">
      <w:pPr>
        <w:numPr>
          <w:ilvl w:val="0"/>
          <w:numId w:val="66"/>
        </w:numPr>
        <w:spacing w:after="0" w:line="240" w:lineRule="auto"/>
        <w:rPr>
          <w:rFonts w:eastAsia="Calibri" w:cs="Arial"/>
        </w:rPr>
      </w:pPr>
      <w:r w:rsidRPr="00E5527D">
        <w:rPr>
          <w:rFonts w:eastAsia="Calibri" w:cs="Arial"/>
        </w:rPr>
        <w:t>The Staff Code of Conduct</w:t>
      </w:r>
    </w:p>
    <w:p w14:paraId="31B34794" w14:textId="77777777" w:rsidR="00FD1697" w:rsidRPr="00E5527D" w:rsidRDefault="00FD1697" w:rsidP="00FD1697">
      <w:pPr>
        <w:numPr>
          <w:ilvl w:val="0"/>
          <w:numId w:val="66"/>
        </w:numPr>
        <w:spacing w:after="0" w:line="240" w:lineRule="auto"/>
        <w:rPr>
          <w:rFonts w:eastAsia="Calibri" w:cs="Arial"/>
        </w:rPr>
      </w:pPr>
      <w:r w:rsidRPr="00E5527D">
        <w:rPr>
          <w:rFonts w:eastAsia="Calibri" w:cs="Arial"/>
        </w:rPr>
        <w:t>The safeguarding response to children who go missing from education</w:t>
      </w:r>
    </w:p>
    <w:p w14:paraId="45CDB947" w14:textId="24FF47D1" w:rsidR="00FD1697" w:rsidRPr="00E5527D" w:rsidRDefault="00FD1697" w:rsidP="00FD1697">
      <w:pPr>
        <w:numPr>
          <w:ilvl w:val="0"/>
          <w:numId w:val="66"/>
        </w:numPr>
        <w:spacing w:after="0" w:line="240" w:lineRule="auto"/>
        <w:rPr>
          <w:rFonts w:eastAsia="Calibri" w:cs="Arial"/>
        </w:rPr>
      </w:pPr>
      <w:r w:rsidRPr="00E5527D">
        <w:rPr>
          <w:rFonts w:eastAsia="Calibri" w:cs="Arial"/>
        </w:rPr>
        <w:t xml:space="preserve">The identity of the DSL and any </w:t>
      </w:r>
      <w:r w:rsidR="00566D28" w:rsidRPr="00E5527D">
        <w:rPr>
          <w:rFonts w:eastAsia="Calibri" w:cs="Arial"/>
        </w:rPr>
        <w:t>D</w:t>
      </w:r>
      <w:r w:rsidRPr="00E5527D">
        <w:rPr>
          <w:rFonts w:eastAsia="Calibri" w:cs="Arial"/>
        </w:rPr>
        <w:t>eputies</w:t>
      </w:r>
    </w:p>
    <w:p w14:paraId="0049C1B2" w14:textId="77777777" w:rsidR="00FD1697" w:rsidRPr="00E5527D" w:rsidRDefault="00FD1697" w:rsidP="00FD1697">
      <w:pPr>
        <w:numPr>
          <w:ilvl w:val="0"/>
          <w:numId w:val="66"/>
        </w:numPr>
        <w:spacing w:after="0" w:line="240" w:lineRule="auto"/>
        <w:rPr>
          <w:rFonts w:eastAsia="Calibri" w:cs="Arial"/>
        </w:rPr>
      </w:pPr>
      <w:r w:rsidRPr="00E5527D">
        <w:rPr>
          <w:rFonts w:eastAsia="Calibri" w:cs="Arial"/>
        </w:rPr>
        <w:t>The role of the DSL and deputy DSLs</w:t>
      </w:r>
    </w:p>
    <w:p w14:paraId="28988888" w14:textId="3BCBC85E" w:rsidR="00FD1697" w:rsidRPr="00E5527D" w:rsidRDefault="00FD1697" w:rsidP="00FD1697">
      <w:pPr>
        <w:numPr>
          <w:ilvl w:val="0"/>
          <w:numId w:val="66"/>
        </w:numPr>
        <w:spacing w:after="0" w:line="240" w:lineRule="auto"/>
        <w:rPr>
          <w:rFonts w:eastAsia="Calibri" w:cs="Arial"/>
        </w:rPr>
      </w:pPr>
      <w:r w:rsidRPr="00E5527D">
        <w:rPr>
          <w:rFonts w:eastAsia="Calibri" w:cs="Arial"/>
        </w:rPr>
        <w:t xml:space="preserve">Keeping Children Safe in Education </w:t>
      </w:r>
      <w:r w:rsidR="006B6421" w:rsidRPr="00E5527D">
        <w:rPr>
          <w:rFonts w:eastAsia="Calibri" w:cs="Arial"/>
          <w:highlight w:val="yellow"/>
        </w:rPr>
        <w:t>2024</w:t>
      </w:r>
    </w:p>
    <w:p w14:paraId="7EBA8C17" w14:textId="77777777" w:rsidR="00FD1697" w:rsidRPr="00E5527D" w:rsidRDefault="00FD1697" w:rsidP="00FD1697">
      <w:pPr>
        <w:spacing w:after="0" w:line="240" w:lineRule="auto"/>
        <w:rPr>
          <w:rFonts w:eastAsia="Calibri" w:cs="Arial"/>
        </w:rPr>
      </w:pPr>
    </w:p>
    <w:p w14:paraId="559D4FE8" w14:textId="77777777" w:rsidR="00FD1697" w:rsidRPr="00E5527D" w:rsidRDefault="00FD1697" w:rsidP="00FD1697">
      <w:pPr>
        <w:spacing w:after="0" w:line="240" w:lineRule="auto"/>
        <w:jc w:val="both"/>
        <w:rPr>
          <w:rFonts w:eastAsia="Calibri" w:cs="Arial"/>
        </w:rPr>
      </w:pPr>
      <w:r w:rsidRPr="00E5527D">
        <w:rPr>
          <w:rFonts w:eastAsia="Calibri" w:cs="Arial"/>
        </w:rPr>
        <w:t xml:space="preserve">All staff should have regular safeguarding, child protection training and online safety updates (for example, via email, e-bulletins, staff meetings), as required, but at least annually, to provide them with relevant skills and knowledge to safeguard children effectively.   </w:t>
      </w:r>
    </w:p>
    <w:p w14:paraId="0F0F535F" w14:textId="77777777" w:rsidR="00FD1697" w:rsidRPr="00E5527D" w:rsidRDefault="00FD1697" w:rsidP="00FD1697">
      <w:pPr>
        <w:spacing w:after="0" w:line="240" w:lineRule="auto"/>
        <w:rPr>
          <w:rFonts w:eastAsia="Calibri" w:cs="Arial"/>
        </w:rPr>
      </w:pPr>
    </w:p>
    <w:p w14:paraId="163A6872" w14:textId="77777777" w:rsidR="00566D28" w:rsidRPr="00E5527D" w:rsidRDefault="00FD1697" w:rsidP="00566D28">
      <w:pPr>
        <w:spacing w:after="0" w:line="240" w:lineRule="auto"/>
        <w:rPr>
          <w:rFonts w:eastAsia="Calibri" w:cs="Arial"/>
        </w:rPr>
      </w:pPr>
      <w:r w:rsidRPr="00E5527D">
        <w:rPr>
          <w:rFonts w:eastAsia="Calibri" w:cs="Arial"/>
        </w:rPr>
        <w:t>Training will cover, at a minimum:</w:t>
      </w:r>
    </w:p>
    <w:p w14:paraId="052089F0" w14:textId="03A2C3B3" w:rsidR="00FD1697" w:rsidRPr="00E5527D" w:rsidRDefault="00FD1697" w:rsidP="00566D28">
      <w:pPr>
        <w:pStyle w:val="ListParagraph"/>
        <w:numPr>
          <w:ilvl w:val="0"/>
          <w:numId w:val="68"/>
        </w:numPr>
        <w:spacing w:after="0" w:line="240" w:lineRule="auto"/>
        <w:rPr>
          <w:rFonts w:ascii="Arial" w:eastAsia="Calibri" w:hAnsi="Arial" w:cs="Arial"/>
        </w:rPr>
      </w:pPr>
      <w:r w:rsidRPr="00E5527D">
        <w:rPr>
          <w:rFonts w:ascii="Arial" w:eastAsia="Calibri" w:hAnsi="Arial" w:cs="Arial"/>
        </w:rPr>
        <w:t>The issues surrounding sexual violence and sexual harassment.</w:t>
      </w:r>
    </w:p>
    <w:p w14:paraId="4C586F4A" w14:textId="77777777" w:rsidR="00FD1697" w:rsidRPr="00E5527D" w:rsidRDefault="00FD1697" w:rsidP="00FD1697">
      <w:pPr>
        <w:numPr>
          <w:ilvl w:val="0"/>
          <w:numId w:val="63"/>
        </w:numPr>
        <w:spacing w:after="0" w:line="240" w:lineRule="auto"/>
        <w:rPr>
          <w:rFonts w:eastAsia="Calibri" w:cs="Arial"/>
        </w:rPr>
      </w:pPr>
      <w:r w:rsidRPr="00E5527D">
        <w:rPr>
          <w:rFonts w:eastAsia="Calibri" w:cs="Arial"/>
        </w:rPr>
        <w:t>Contextual safeguarding.</w:t>
      </w:r>
    </w:p>
    <w:p w14:paraId="77B23F13" w14:textId="77777777" w:rsidR="00FD1697" w:rsidRPr="00E5527D" w:rsidRDefault="00FD1697" w:rsidP="00FD1697">
      <w:pPr>
        <w:numPr>
          <w:ilvl w:val="0"/>
          <w:numId w:val="63"/>
        </w:numPr>
        <w:spacing w:after="0" w:line="240" w:lineRule="auto"/>
        <w:rPr>
          <w:rFonts w:eastAsia="Calibri" w:cs="Arial"/>
        </w:rPr>
      </w:pPr>
      <w:r w:rsidRPr="00E5527D">
        <w:rPr>
          <w:rFonts w:eastAsia="Calibri" w:cs="Arial"/>
        </w:rPr>
        <w:t>How to keep previously CLA safe.</w:t>
      </w:r>
    </w:p>
    <w:p w14:paraId="0C2AA9E7" w14:textId="77777777" w:rsidR="00FD1697" w:rsidRPr="00E5527D" w:rsidRDefault="00FD1697" w:rsidP="00FD1697">
      <w:pPr>
        <w:numPr>
          <w:ilvl w:val="0"/>
          <w:numId w:val="63"/>
        </w:numPr>
        <w:spacing w:after="0" w:line="240" w:lineRule="auto"/>
        <w:rPr>
          <w:rFonts w:eastAsia="Calibri" w:cs="Arial"/>
        </w:rPr>
      </w:pPr>
      <w:r w:rsidRPr="00E5527D">
        <w:rPr>
          <w:rFonts w:eastAsia="Calibri" w:cs="Arial"/>
        </w:rPr>
        <w:t xml:space="preserve">Child criminal exploitation. </w:t>
      </w:r>
    </w:p>
    <w:p w14:paraId="5BC4A8E8" w14:textId="77777777" w:rsidR="00FD1697" w:rsidRPr="00E5527D" w:rsidRDefault="00FD1697" w:rsidP="00FD1697">
      <w:pPr>
        <w:numPr>
          <w:ilvl w:val="0"/>
          <w:numId w:val="63"/>
        </w:numPr>
        <w:spacing w:after="0" w:line="240" w:lineRule="auto"/>
        <w:rPr>
          <w:rFonts w:eastAsia="Calibri" w:cs="Arial"/>
        </w:rPr>
      </w:pPr>
      <w:r w:rsidRPr="00E5527D">
        <w:rPr>
          <w:rFonts w:eastAsia="Calibri" w:cs="Arial"/>
        </w:rPr>
        <w:t>Online safety issues</w:t>
      </w:r>
    </w:p>
    <w:p w14:paraId="2290A9A5" w14:textId="77777777" w:rsidR="00FD1697" w:rsidRPr="00E5527D" w:rsidRDefault="00FD1697" w:rsidP="00FD1697">
      <w:pPr>
        <w:numPr>
          <w:ilvl w:val="0"/>
          <w:numId w:val="63"/>
        </w:numPr>
        <w:spacing w:after="0" w:line="240" w:lineRule="auto"/>
        <w:rPr>
          <w:rFonts w:eastAsia="Calibri" w:cs="Arial"/>
        </w:rPr>
      </w:pPr>
      <w:r w:rsidRPr="00E5527D">
        <w:rPr>
          <w:rFonts w:eastAsia="Calibri" w:cs="Arial"/>
        </w:rPr>
        <w:t xml:space="preserve">School procedures for reporting concerns. </w:t>
      </w:r>
    </w:p>
    <w:p w14:paraId="22C8DEDB" w14:textId="77777777" w:rsidR="00FD1697" w:rsidRPr="00E5527D" w:rsidRDefault="00FD1697" w:rsidP="00FD1697">
      <w:pPr>
        <w:spacing w:after="0" w:line="240" w:lineRule="auto"/>
        <w:jc w:val="both"/>
        <w:rPr>
          <w:rFonts w:eastAsia="Calibri" w:cs="Arial"/>
        </w:rPr>
      </w:pPr>
    </w:p>
    <w:p w14:paraId="0F1A4F14" w14:textId="2B63A0FF" w:rsidR="00FD1697" w:rsidRPr="00E5527D" w:rsidRDefault="00FD1697" w:rsidP="00FD1697">
      <w:pPr>
        <w:spacing w:after="0" w:line="240" w:lineRule="auto"/>
        <w:jc w:val="both"/>
        <w:rPr>
          <w:rFonts w:eastAsia="Calibri" w:cs="Arial"/>
        </w:rPr>
      </w:pPr>
      <w:r w:rsidRPr="00E5527D">
        <w:rPr>
          <w:rFonts w:eastAsia="Calibri" w:cs="Arial"/>
        </w:rPr>
        <w:t xml:space="preserve">New designated Safeguarding staff must have attended the 2-day Designated Safeguarding Lead training course. The DSL and deputy DSLs will then undergo updated child protection training every two years, as well as additional training to refresh their skills and knowledge at regular intervals (at least annually) to allow them to keep up-to-date with any developments relevant to their role which will equip them with the knowledge needed to advise staff. </w:t>
      </w:r>
    </w:p>
    <w:p w14:paraId="7F586BBB" w14:textId="77777777" w:rsidR="00FD1697" w:rsidRPr="00E5527D" w:rsidRDefault="00FD1697" w:rsidP="00FD1697">
      <w:pPr>
        <w:spacing w:after="0" w:line="240" w:lineRule="auto"/>
        <w:jc w:val="both"/>
        <w:rPr>
          <w:rFonts w:eastAsia="Calibri" w:cs="Arial"/>
        </w:rPr>
      </w:pPr>
    </w:p>
    <w:p w14:paraId="7E29F159" w14:textId="77777777" w:rsidR="00FD1697" w:rsidRPr="00E5527D" w:rsidRDefault="00FD1697" w:rsidP="00FD1697">
      <w:pPr>
        <w:spacing w:after="0" w:line="240" w:lineRule="auto"/>
        <w:jc w:val="both"/>
        <w:rPr>
          <w:rFonts w:eastAsia="Calibri" w:cs="Arial"/>
        </w:rPr>
      </w:pPr>
      <w:r w:rsidRPr="00E5527D">
        <w:rPr>
          <w:rFonts w:eastAsia="Calibri" w:cs="Arial"/>
        </w:rPr>
        <w:t>The DSL and their deputies will undergo online safety training to help them recognise the additional risks that pupils with SEND face online, for example, from online bullying, grooming and radicalisation, to ensure they have the capability to support pupils with SEND to stay safe online</w:t>
      </w:r>
    </w:p>
    <w:p w14:paraId="2A1CCC75" w14:textId="77777777" w:rsidR="00FD1697" w:rsidRPr="00E5527D" w:rsidRDefault="00FD1697" w:rsidP="00FD1697">
      <w:pPr>
        <w:spacing w:after="0" w:line="240" w:lineRule="auto"/>
        <w:jc w:val="both"/>
        <w:rPr>
          <w:rFonts w:eastAsia="Calibri" w:cs="Arial"/>
        </w:rPr>
      </w:pPr>
    </w:p>
    <w:p w14:paraId="2DDC785A" w14:textId="77777777" w:rsidR="00FD1697" w:rsidRPr="00E5527D" w:rsidRDefault="00FD1697" w:rsidP="00FD1697">
      <w:pPr>
        <w:spacing w:after="0" w:line="240" w:lineRule="auto"/>
        <w:jc w:val="both"/>
        <w:rPr>
          <w:rFonts w:eastAsia="Calibri" w:cs="Arial"/>
        </w:rPr>
      </w:pPr>
      <w:r w:rsidRPr="00E5527D">
        <w:rPr>
          <w:rFonts w:eastAsia="Calibri" w:cs="Arial"/>
        </w:rPr>
        <w:t>Deputy DSLs will also undergo the same training as the DSL and, therefore, will be trained to the same standard, though ultimately, the DSL will lead safeguarding practices at the school.</w:t>
      </w:r>
    </w:p>
    <w:p w14:paraId="7E01D1FC" w14:textId="77777777" w:rsidR="00FD1697" w:rsidRPr="00E5527D" w:rsidRDefault="00FD1697" w:rsidP="00FD1697">
      <w:pPr>
        <w:spacing w:after="0" w:line="240" w:lineRule="auto"/>
        <w:jc w:val="both"/>
        <w:rPr>
          <w:rFonts w:eastAsia="Calibri" w:cs="Arial"/>
        </w:rPr>
      </w:pPr>
    </w:p>
    <w:p w14:paraId="26E1A0B7" w14:textId="77777777" w:rsidR="00FD1697" w:rsidRPr="00E5527D" w:rsidRDefault="00FD1697" w:rsidP="00FD1697">
      <w:pPr>
        <w:spacing w:after="0" w:line="240" w:lineRule="auto"/>
        <w:jc w:val="both"/>
        <w:rPr>
          <w:rFonts w:eastAsia="Calibri" w:cs="Arial"/>
        </w:rPr>
      </w:pPr>
      <w:r w:rsidRPr="00E5527D">
        <w:rPr>
          <w:rFonts w:eastAsia="Calibri" w:cs="Arial"/>
        </w:rPr>
        <w:t xml:space="preserve">The DSL will undertake Prevent Awareness Training to enable them to provide advice and support to other members of staff on protecting children from the risk of radicalisation. </w:t>
      </w:r>
    </w:p>
    <w:p w14:paraId="38DF632C"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6CEC6EE4" w14:textId="59E62B8F" w:rsidR="00FD1697" w:rsidRPr="00E5527D" w:rsidRDefault="00FD1697" w:rsidP="00FD1697">
      <w:pPr>
        <w:spacing w:after="0" w:line="240" w:lineRule="auto"/>
        <w:jc w:val="both"/>
        <w:rPr>
          <w:rFonts w:eastAsia="Calibri" w:cs="Arial"/>
        </w:rPr>
      </w:pPr>
      <w:r w:rsidRPr="00E5527D">
        <w:rPr>
          <w:rFonts w:eastAsia="Calibri" w:cs="Arial"/>
        </w:rPr>
        <w:t xml:space="preserve">The </w:t>
      </w:r>
      <w:r w:rsidR="00F47130" w:rsidRPr="00E5527D">
        <w:rPr>
          <w:rFonts w:eastAsia="Calibri" w:cs="Arial"/>
        </w:rPr>
        <w:t>Headteacher</w:t>
      </w:r>
      <w:r w:rsidRPr="00E5527D">
        <w:rPr>
          <w:rFonts w:eastAsia="Calibri" w:cs="Arial"/>
        </w:rPr>
        <w:t xml:space="preserve"> will attend appropriate 1 day safeguarding training at least every three years. </w:t>
      </w:r>
    </w:p>
    <w:p w14:paraId="45670DD9"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1D8B22C3" w14:textId="77777777" w:rsidR="00FD1697" w:rsidRPr="00E5527D" w:rsidRDefault="00FD1697" w:rsidP="00FD1697">
      <w:pPr>
        <w:spacing w:after="0" w:line="240" w:lineRule="auto"/>
        <w:jc w:val="both"/>
        <w:rPr>
          <w:rFonts w:eastAsia="Calibri" w:cs="Arial"/>
        </w:rPr>
      </w:pPr>
      <w:r w:rsidRPr="00E5527D">
        <w:rPr>
          <w:rFonts w:eastAsia="Calibri" w:cs="Arial"/>
        </w:rPr>
        <w:t xml:space="preserve">Governors, including the nominated governor will attend specific training for their role, updated at least every three years. </w:t>
      </w:r>
    </w:p>
    <w:p w14:paraId="7DC16003"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7E8D56BC" w14:textId="27742FFA" w:rsidR="00FD1697" w:rsidRPr="00E5527D" w:rsidRDefault="00FD1697" w:rsidP="00FD1697">
      <w:pPr>
        <w:spacing w:after="0" w:line="240" w:lineRule="auto"/>
        <w:jc w:val="both"/>
        <w:rPr>
          <w:rFonts w:eastAsia="Calibri" w:cs="Arial"/>
        </w:rPr>
      </w:pPr>
      <w:r w:rsidRPr="00E5527D">
        <w:rPr>
          <w:rFonts w:eastAsia="Calibri" w:cs="Arial"/>
        </w:rPr>
        <w:t xml:space="preserve">The </w:t>
      </w:r>
      <w:r w:rsidR="00F47130" w:rsidRPr="00E5527D">
        <w:rPr>
          <w:rFonts w:eastAsia="Calibri" w:cs="Arial"/>
        </w:rPr>
        <w:t>Headteacher</w:t>
      </w:r>
      <w:r w:rsidRPr="00E5527D">
        <w:rPr>
          <w:rFonts w:eastAsia="Calibri" w:cs="Arial"/>
        </w:rPr>
        <w:t xml:space="preserve"> and at least one member of the governing body that is not a staff governor must complete the National Safer Recruitment Training and refresh this training every five years</w:t>
      </w:r>
    </w:p>
    <w:p w14:paraId="0F45700C" w14:textId="77777777" w:rsidR="00FD1697" w:rsidRPr="00E5527D" w:rsidRDefault="00FD1697" w:rsidP="00FD1697">
      <w:pPr>
        <w:spacing w:after="0" w:line="240" w:lineRule="auto"/>
        <w:jc w:val="both"/>
        <w:rPr>
          <w:rFonts w:eastAsia="Calibri" w:cs="Arial"/>
        </w:rPr>
      </w:pPr>
    </w:p>
    <w:p w14:paraId="75E838AC" w14:textId="71E3CFD1" w:rsidR="00FD1697" w:rsidRPr="00E5527D" w:rsidRDefault="00FD1697" w:rsidP="00FD1697">
      <w:pPr>
        <w:spacing w:after="0" w:line="240" w:lineRule="auto"/>
        <w:jc w:val="both"/>
        <w:rPr>
          <w:rFonts w:eastAsia="Calibri" w:cs="Arial"/>
        </w:rPr>
      </w:pPr>
      <w:r w:rsidRPr="00E5527D">
        <w:rPr>
          <w:rFonts w:eastAsia="Calibri" w:cs="Arial"/>
        </w:rPr>
        <w:t xml:space="preserve">We recognise the stressful and sometimes traumatic nature of child protection work. Regular and timely supervision is available for </w:t>
      </w:r>
      <w:r w:rsidR="00CB7097" w:rsidRPr="00E5527D">
        <w:rPr>
          <w:rFonts w:eastAsia="Calibri" w:cs="Arial"/>
        </w:rPr>
        <w:t>Horton Park</w:t>
      </w:r>
      <w:r w:rsidRPr="00E5527D">
        <w:rPr>
          <w:rFonts w:eastAsia="Calibri" w:cs="Arial"/>
        </w:rPr>
        <w:t>’s safeguarding team through meetings each half term. Exceed MAT’s DSLs meet half-termly and offer support to each other as well as advice and challenge.</w:t>
      </w:r>
    </w:p>
    <w:p w14:paraId="68D32727" w14:textId="77777777" w:rsidR="00FD1697" w:rsidRPr="00E5527D" w:rsidRDefault="00FD1697" w:rsidP="00FD1697">
      <w:pPr>
        <w:spacing w:after="0" w:line="240" w:lineRule="auto"/>
        <w:jc w:val="both"/>
        <w:rPr>
          <w:rFonts w:eastAsia="Calibri" w:cs="Arial"/>
        </w:rPr>
      </w:pPr>
    </w:p>
    <w:p w14:paraId="0EF74EE9" w14:textId="77777777" w:rsidR="00566D28" w:rsidRPr="00E5527D" w:rsidRDefault="00566D28" w:rsidP="00566D28">
      <w:pPr>
        <w:spacing w:after="0" w:line="240" w:lineRule="auto"/>
        <w:rPr>
          <w:rFonts w:eastAsia="Calibri" w:cs="Arial"/>
          <w:b/>
          <w:bCs/>
          <w:u w:val="single"/>
        </w:rPr>
      </w:pPr>
    </w:p>
    <w:p w14:paraId="0791E900" w14:textId="12ECFC2A" w:rsidR="00FD1697" w:rsidRPr="00E5527D" w:rsidRDefault="00D831FE" w:rsidP="00566D28">
      <w:pPr>
        <w:spacing w:after="0" w:line="240" w:lineRule="auto"/>
        <w:rPr>
          <w:rFonts w:eastAsia="Calibri" w:cs="Arial"/>
          <w:b/>
          <w:bCs/>
        </w:rPr>
      </w:pPr>
      <w:r w:rsidRPr="00E5527D">
        <w:rPr>
          <w:rFonts w:eastAsia="Calibri" w:cs="Arial"/>
          <w:b/>
          <w:bCs/>
        </w:rPr>
        <w:t>16</w:t>
      </w:r>
      <w:r w:rsidR="00E624D9" w:rsidRPr="00E5527D">
        <w:rPr>
          <w:rFonts w:eastAsia="Calibri" w:cs="Arial"/>
          <w:b/>
          <w:bCs/>
        </w:rPr>
        <w:t xml:space="preserve">. </w:t>
      </w:r>
      <w:r w:rsidR="00FD1697" w:rsidRPr="00E5527D">
        <w:rPr>
          <w:rFonts w:eastAsia="Calibri" w:cs="Arial"/>
          <w:b/>
          <w:bCs/>
        </w:rPr>
        <w:t>Child Protection Records</w:t>
      </w:r>
    </w:p>
    <w:p w14:paraId="03A452B6"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5205BBF3" w14:textId="409AF6D1" w:rsidR="00FD1697" w:rsidRPr="00E5527D" w:rsidRDefault="00FD1697" w:rsidP="00FD1697">
      <w:pPr>
        <w:spacing w:after="0" w:line="240" w:lineRule="auto"/>
        <w:jc w:val="both"/>
        <w:rPr>
          <w:rFonts w:eastAsia="Calibri" w:cs="Arial"/>
        </w:rPr>
      </w:pPr>
      <w:r w:rsidRPr="00E5527D">
        <w:rPr>
          <w:rFonts w:eastAsia="Calibri" w:cs="Arial"/>
        </w:rPr>
        <w:t>The responsibility to maintain, process, share, transfer and store child protection   and safeguarding records in accordance with the Data Protection Act 2018 and the GDPR principles is the responsibility of the DSL and any safeguarding deputies.</w:t>
      </w:r>
    </w:p>
    <w:p w14:paraId="41083D15" w14:textId="77777777" w:rsidR="00FD1697" w:rsidRPr="00E5527D" w:rsidRDefault="00FD1697" w:rsidP="00FD1697">
      <w:pPr>
        <w:spacing w:after="0" w:line="240" w:lineRule="auto"/>
        <w:jc w:val="both"/>
        <w:rPr>
          <w:rFonts w:eastAsia="Calibri" w:cs="Arial"/>
        </w:rPr>
      </w:pPr>
    </w:p>
    <w:p w14:paraId="741C265E" w14:textId="433C7E78" w:rsidR="00FD1697" w:rsidRPr="00E5527D" w:rsidRDefault="000A6E6F" w:rsidP="00FD1697">
      <w:pPr>
        <w:spacing w:after="0" w:line="240" w:lineRule="auto"/>
        <w:jc w:val="both"/>
        <w:rPr>
          <w:rFonts w:eastAsia="Calibri" w:cs="Arial"/>
        </w:rPr>
      </w:pPr>
      <w:r w:rsidRPr="00E5527D">
        <w:rPr>
          <w:rFonts w:eastAsia="Calibri" w:cs="Arial"/>
        </w:rPr>
        <w:t xml:space="preserve">At </w:t>
      </w:r>
      <w:r w:rsidR="00CB7097" w:rsidRPr="00E5527D">
        <w:rPr>
          <w:rFonts w:eastAsia="Calibri" w:cs="Arial"/>
        </w:rPr>
        <w:t>Horton Park</w:t>
      </w:r>
      <w:r w:rsidR="00FD1697" w:rsidRPr="00E5527D">
        <w:rPr>
          <w:rFonts w:eastAsia="Calibri" w:cs="Arial"/>
        </w:rPr>
        <w:t xml:space="preserve">, Child protection information will be held securely on CPOMS with access being restricted to the DSL and their deputies and the </w:t>
      </w:r>
      <w:r w:rsidR="00F47130" w:rsidRPr="00E5527D">
        <w:rPr>
          <w:rFonts w:eastAsia="Calibri" w:cs="Arial"/>
        </w:rPr>
        <w:t>Headteacher</w:t>
      </w:r>
      <w:r w:rsidR="00FD1697" w:rsidRPr="00E5527D">
        <w:rPr>
          <w:rFonts w:eastAsia="Calibri" w:cs="Arial"/>
        </w:rPr>
        <w:t xml:space="preserve">.  If any paper-based child protection information is received when a child enrols at </w:t>
      </w:r>
      <w:r w:rsidR="00CB7097" w:rsidRPr="00E5527D">
        <w:rPr>
          <w:rFonts w:eastAsia="Calibri" w:cs="Arial"/>
        </w:rPr>
        <w:t>Horton Park</w:t>
      </w:r>
      <w:r w:rsidR="00FD1697" w:rsidRPr="00E5527D">
        <w:rPr>
          <w:rFonts w:eastAsia="Calibri" w:cs="Arial"/>
        </w:rPr>
        <w:t xml:space="preserve">, it will be scanned and uploaded to CPOMS. </w:t>
      </w:r>
    </w:p>
    <w:p w14:paraId="76F8D8E2" w14:textId="77777777" w:rsidR="00FD1697" w:rsidRPr="00E5527D" w:rsidRDefault="00FD1697" w:rsidP="00FD1697">
      <w:pPr>
        <w:spacing w:after="0" w:line="240" w:lineRule="auto"/>
        <w:jc w:val="both"/>
        <w:rPr>
          <w:rFonts w:eastAsia="Calibri" w:cs="Arial"/>
        </w:rPr>
      </w:pPr>
    </w:p>
    <w:p w14:paraId="43A5564E" w14:textId="77777777" w:rsidR="00FD1697" w:rsidRPr="00E5527D" w:rsidRDefault="00FD1697" w:rsidP="00FD1697">
      <w:pPr>
        <w:spacing w:after="0" w:line="240" w:lineRule="auto"/>
        <w:jc w:val="both"/>
        <w:rPr>
          <w:rFonts w:eastAsia="Calibri" w:cs="Arial"/>
        </w:rPr>
      </w:pPr>
      <w:r w:rsidRPr="00E5527D">
        <w:rPr>
          <w:rFonts w:eastAsia="Calibri" w:cs="Arial"/>
        </w:rPr>
        <w:t xml:space="preserve">The following information will be kept securely with restricted access, whether paper or electronic: </w:t>
      </w:r>
    </w:p>
    <w:p w14:paraId="38ECC015"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6D91C5FC" w14:textId="77777777" w:rsidR="00FD1697" w:rsidRPr="00E5527D" w:rsidRDefault="00FD1697" w:rsidP="00FD1697">
      <w:pPr>
        <w:spacing w:after="0" w:line="240" w:lineRule="auto"/>
        <w:jc w:val="both"/>
        <w:rPr>
          <w:rFonts w:eastAsia="Calibri" w:cs="Arial"/>
        </w:rPr>
      </w:pPr>
      <w:r w:rsidRPr="00E5527D">
        <w:rPr>
          <w:rFonts w:eastAsia="Calibri" w:cs="Arial"/>
        </w:rPr>
        <w:t>• Chronology (summary of significant events and the actions and involvement of the school</w:t>
      </w:r>
    </w:p>
    <w:p w14:paraId="0C654505" w14:textId="77777777" w:rsidR="00FD1697" w:rsidRPr="00E5527D" w:rsidRDefault="00FD1697" w:rsidP="00FD1697">
      <w:pPr>
        <w:spacing w:after="0" w:line="240" w:lineRule="auto"/>
        <w:jc w:val="both"/>
        <w:rPr>
          <w:rFonts w:eastAsia="Calibri" w:cs="Arial"/>
        </w:rPr>
      </w:pPr>
      <w:r w:rsidRPr="00E5527D">
        <w:rPr>
          <w:rFonts w:eastAsia="Calibri" w:cs="Arial"/>
        </w:rPr>
        <w:t>• A clear and comprehensive summary of the concern</w:t>
      </w:r>
    </w:p>
    <w:p w14:paraId="241576A8" w14:textId="77777777" w:rsidR="00FD1697" w:rsidRPr="00E5527D" w:rsidRDefault="00FD1697" w:rsidP="00FD1697">
      <w:pPr>
        <w:spacing w:after="0" w:line="240" w:lineRule="auto"/>
        <w:jc w:val="both"/>
        <w:rPr>
          <w:rFonts w:eastAsia="Calibri" w:cs="Arial"/>
        </w:rPr>
      </w:pPr>
      <w:r w:rsidRPr="00E5527D">
        <w:rPr>
          <w:rFonts w:eastAsia="Calibri" w:cs="Arial"/>
        </w:rPr>
        <w:t>• Details of how the concern was followed up and resolved</w:t>
      </w:r>
    </w:p>
    <w:p w14:paraId="6675DA74" w14:textId="77777777" w:rsidR="00FD1697" w:rsidRPr="00E5527D" w:rsidRDefault="00FD1697" w:rsidP="00FD1697">
      <w:pPr>
        <w:spacing w:after="0" w:line="240" w:lineRule="auto"/>
        <w:jc w:val="both"/>
        <w:rPr>
          <w:rFonts w:eastAsia="Calibri" w:cs="Arial"/>
        </w:rPr>
      </w:pPr>
      <w:r w:rsidRPr="00E5527D">
        <w:rPr>
          <w:rFonts w:eastAsia="Calibri" w:cs="Arial"/>
        </w:rPr>
        <w:t xml:space="preserve"> • A note of any action taken, decisions reached and the outcome. </w:t>
      </w:r>
    </w:p>
    <w:p w14:paraId="524A82A9" w14:textId="77777777" w:rsidR="00FD1697" w:rsidRPr="00E5527D" w:rsidRDefault="00FD1697" w:rsidP="00FD1697">
      <w:pPr>
        <w:spacing w:after="0" w:line="240" w:lineRule="auto"/>
        <w:jc w:val="both"/>
        <w:rPr>
          <w:rFonts w:eastAsia="Calibri" w:cs="Arial"/>
        </w:rPr>
      </w:pPr>
      <w:r w:rsidRPr="00E5527D">
        <w:rPr>
          <w:rFonts w:eastAsia="Calibri" w:cs="Arial"/>
        </w:rPr>
        <w:t xml:space="preserve">• All completed child protection cause for concern records  </w:t>
      </w:r>
    </w:p>
    <w:p w14:paraId="0F83642A" w14:textId="77777777" w:rsidR="00FD1697" w:rsidRPr="00E5527D" w:rsidRDefault="00FD1697" w:rsidP="00FD1697">
      <w:pPr>
        <w:spacing w:after="0" w:line="240" w:lineRule="auto"/>
        <w:jc w:val="both"/>
        <w:rPr>
          <w:rFonts w:eastAsia="Calibri" w:cs="Arial"/>
        </w:rPr>
      </w:pPr>
      <w:r w:rsidRPr="00E5527D">
        <w:rPr>
          <w:rFonts w:eastAsia="Calibri" w:cs="Arial"/>
        </w:rPr>
        <w:t xml:space="preserve">• Any child protection information received from the child’s previous educational establishment </w:t>
      </w:r>
    </w:p>
    <w:p w14:paraId="3EA65FC5" w14:textId="77777777" w:rsidR="00FD1697" w:rsidRPr="00E5527D" w:rsidRDefault="00FD1697" w:rsidP="00FD1697">
      <w:pPr>
        <w:spacing w:after="0" w:line="240" w:lineRule="auto"/>
        <w:jc w:val="both"/>
        <w:rPr>
          <w:rFonts w:eastAsia="Calibri" w:cs="Arial"/>
        </w:rPr>
      </w:pPr>
      <w:r w:rsidRPr="00E5527D">
        <w:rPr>
          <w:rFonts w:eastAsia="Calibri" w:cs="Arial"/>
        </w:rPr>
        <w:t xml:space="preserve">• Records of discussions, telephone calls and meetings with colleagues and other agencies or services </w:t>
      </w:r>
    </w:p>
    <w:p w14:paraId="0FB4F178" w14:textId="77777777" w:rsidR="00FD1697" w:rsidRPr="00E5527D" w:rsidRDefault="00FD1697" w:rsidP="00FD1697">
      <w:pPr>
        <w:spacing w:after="0" w:line="240" w:lineRule="auto"/>
        <w:jc w:val="both"/>
        <w:rPr>
          <w:rFonts w:eastAsia="Calibri" w:cs="Arial"/>
        </w:rPr>
      </w:pPr>
      <w:r w:rsidRPr="00E5527D">
        <w:rPr>
          <w:rFonts w:eastAsia="Calibri" w:cs="Arial"/>
        </w:rPr>
        <w:t xml:space="preserve">• Professional consultations </w:t>
      </w:r>
    </w:p>
    <w:p w14:paraId="2BA04776" w14:textId="77777777" w:rsidR="00FD1697" w:rsidRPr="00E5527D" w:rsidRDefault="00FD1697" w:rsidP="00FD1697">
      <w:pPr>
        <w:spacing w:after="0" w:line="240" w:lineRule="auto"/>
        <w:jc w:val="both"/>
        <w:rPr>
          <w:rFonts w:eastAsia="Calibri" w:cs="Arial"/>
        </w:rPr>
      </w:pPr>
      <w:r w:rsidRPr="00E5527D">
        <w:rPr>
          <w:rFonts w:eastAsia="Calibri" w:cs="Arial"/>
        </w:rPr>
        <w:t xml:space="preserve">• Letters and emails sent and received relating to child protection matters </w:t>
      </w:r>
    </w:p>
    <w:p w14:paraId="3EE23C8E" w14:textId="77777777" w:rsidR="00FD1697" w:rsidRPr="00E5527D" w:rsidRDefault="00FD1697" w:rsidP="00FD1697">
      <w:pPr>
        <w:spacing w:after="0" w:line="240" w:lineRule="auto"/>
        <w:jc w:val="both"/>
        <w:rPr>
          <w:rFonts w:eastAsia="Calibri" w:cs="Arial"/>
        </w:rPr>
      </w:pPr>
      <w:r w:rsidRPr="00E5527D">
        <w:rPr>
          <w:rFonts w:eastAsia="Calibri" w:cs="Arial"/>
        </w:rPr>
        <w:t xml:space="preserve">• Referral forms sent to the LA, other external agencies or education-based services </w:t>
      </w:r>
    </w:p>
    <w:p w14:paraId="0839E064" w14:textId="77777777" w:rsidR="00FD1697" w:rsidRPr="00E5527D" w:rsidRDefault="00FD1697" w:rsidP="00FD1697">
      <w:pPr>
        <w:spacing w:after="0" w:line="240" w:lineRule="auto"/>
        <w:jc w:val="both"/>
        <w:rPr>
          <w:rFonts w:eastAsia="Calibri" w:cs="Arial"/>
        </w:rPr>
      </w:pPr>
      <w:r w:rsidRPr="00E5527D">
        <w:rPr>
          <w:rFonts w:eastAsia="Calibri" w:cs="Arial"/>
        </w:rPr>
        <w:t xml:space="preserve">• Minutes or notes of meetings, e.g. child protection conferences, core group meetings, etc., copied to the file of each child in the family, as appropriate   </w:t>
      </w:r>
    </w:p>
    <w:p w14:paraId="2F6216C6" w14:textId="77777777" w:rsidR="00FD1697" w:rsidRPr="00E5527D" w:rsidRDefault="00FD1697" w:rsidP="00FD1697">
      <w:pPr>
        <w:spacing w:after="0" w:line="240" w:lineRule="auto"/>
        <w:jc w:val="both"/>
        <w:rPr>
          <w:rFonts w:eastAsia="Calibri" w:cs="Arial"/>
        </w:rPr>
      </w:pPr>
      <w:r w:rsidRPr="00E5527D">
        <w:rPr>
          <w:rFonts w:eastAsia="Calibri" w:cs="Arial"/>
        </w:rPr>
        <w:t>• Formal plans for, or linked to, the child e.g. child protection plans, Early Help plans, risk assessments</w:t>
      </w:r>
    </w:p>
    <w:p w14:paraId="6110777B" w14:textId="77777777" w:rsidR="00FD1697" w:rsidRPr="00E5527D" w:rsidRDefault="00FD1697" w:rsidP="00FD1697">
      <w:pPr>
        <w:spacing w:after="0" w:line="240" w:lineRule="auto"/>
        <w:jc w:val="both"/>
        <w:rPr>
          <w:rFonts w:eastAsia="Calibri" w:cs="Arial"/>
        </w:rPr>
      </w:pPr>
      <w:r w:rsidRPr="00E5527D">
        <w:rPr>
          <w:rFonts w:eastAsia="Calibri" w:cs="Arial"/>
        </w:rPr>
        <w:t xml:space="preserve">• A copy of any support plan for the pupil concerned </w:t>
      </w:r>
    </w:p>
    <w:p w14:paraId="4FC48372"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40F39D7B" w14:textId="2B002EB4" w:rsidR="00FD1697" w:rsidRPr="00E5527D" w:rsidRDefault="00FD1697" w:rsidP="00FD1697">
      <w:pPr>
        <w:spacing w:after="0" w:line="240" w:lineRule="auto"/>
        <w:jc w:val="both"/>
        <w:rPr>
          <w:rFonts w:eastAsia="Calibri" w:cs="Arial"/>
        </w:rPr>
      </w:pPr>
      <w:r w:rsidRPr="00E5527D">
        <w:rPr>
          <w:rFonts w:eastAsia="Calibri" w:cs="Arial"/>
        </w:rPr>
        <w:t xml:space="preserve">Where a pupil leaves </w:t>
      </w:r>
      <w:r w:rsidR="00CB7097" w:rsidRPr="00E5527D">
        <w:rPr>
          <w:rFonts w:eastAsia="Calibri" w:cs="Arial"/>
        </w:rPr>
        <w:t>Horton Park</w:t>
      </w:r>
      <w:r w:rsidRPr="00E5527D">
        <w:rPr>
          <w:rFonts w:eastAsia="Calibri" w:cs="Arial"/>
        </w:rPr>
        <w:t xml:space="preserve">, we will ensure that the child protection file is transferred securely and separately from the main pupil file to the receiving school/educational establishment (where this is known) as soon as possible and within 5 school days.  </w:t>
      </w:r>
    </w:p>
    <w:p w14:paraId="5CED5531"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17EA2D04" w14:textId="77777777" w:rsidR="00FD1697" w:rsidRPr="00E5527D" w:rsidRDefault="00FD1697" w:rsidP="00FD1697">
      <w:pPr>
        <w:spacing w:after="0" w:line="240" w:lineRule="auto"/>
        <w:jc w:val="both"/>
        <w:rPr>
          <w:rFonts w:eastAsia="Calibri" w:cs="Arial"/>
        </w:rPr>
      </w:pPr>
      <w:r w:rsidRPr="00E5527D">
        <w:rPr>
          <w:rFonts w:eastAsia="Calibri" w:cs="Arial"/>
        </w:rPr>
        <w:t>Where there is an existing risk management plan/assessment in place for behaviours that are deemed potentially harmful to the pupil or others (</w:t>
      </w:r>
      <w:proofErr w:type="spellStart"/>
      <w:r w:rsidRPr="00E5527D">
        <w:rPr>
          <w:rFonts w:eastAsia="Calibri" w:cs="Arial"/>
        </w:rPr>
        <w:t>i.e</w:t>
      </w:r>
      <w:proofErr w:type="spellEnd"/>
      <w:r w:rsidRPr="00E5527D">
        <w:rPr>
          <w:rFonts w:eastAsia="Calibri" w:cs="Arial"/>
        </w:rPr>
        <w:t xml:space="preserve"> self-harming or harmful sexualised behaviour), this information must be shared with the destination provision prior to the pupil starting so that appropriate care and control measures can be put in place to mitigate the potential of any risk of further harm occurring. The DSL will also consider if it would be appropriate to share any information with the new school or college in advance of a child leaving, for example prior to a transfer programme. </w:t>
      </w:r>
    </w:p>
    <w:p w14:paraId="0DCDC1BB"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298DDD28" w14:textId="0598D1FE" w:rsidR="00FD1697" w:rsidRPr="00E5527D" w:rsidRDefault="00FD1697" w:rsidP="00FD1697">
      <w:pPr>
        <w:spacing w:after="0" w:line="240" w:lineRule="auto"/>
        <w:jc w:val="both"/>
        <w:rPr>
          <w:rFonts w:eastAsia="Calibri" w:cs="Arial"/>
        </w:rPr>
      </w:pPr>
      <w:r w:rsidRPr="00E5527D">
        <w:rPr>
          <w:rFonts w:eastAsia="Calibri" w:cs="Arial"/>
        </w:rPr>
        <w:t xml:space="preserve">Where a child leaves a school before statutory school leaving age, the child protection file must be transferred to the new school via CPOMS transfer, secure email or in a paper file. The pupil’s electronic records will be archived on CPOMS. </w:t>
      </w:r>
    </w:p>
    <w:p w14:paraId="426A002D"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7795A479" w14:textId="77777777" w:rsidR="00FD1697" w:rsidRPr="00E5527D" w:rsidRDefault="00FD1697" w:rsidP="00FD1697">
      <w:pPr>
        <w:spacing w:after="0" w:line="240" w:lineRule="auto"/>
        <w:jc w:val="both"/>
        <w:rPr>
          <w:rFonts w:eastAsia="Calibri" w:cs="Arial"/>
        </w:rPr>
      </w:pPr>
      <w:r w:rsidRPr="00E5527D">
        <w:rPr>
          <w:rFonts w:eastAsia="Calibri" w:cs="Arial"/>
        </w:rPr>
        <w:t xml:space="preserve">Where the destination school is not known, the original records will be retained by the school.  </w:t>
      </w:r>
    </w:p>
    <w:p w14:paraId="42D3A5E6" w14:textId="77777777" w:rsidR="00FD1697" w:rsidRPr="00E5527D" w:rsidRDefault="00FD1697" w:rsidP="00FD1697">
      <w:pPr>
        <w:spacing w:after="0" w:line="240" w:lineRule="auto"/>
        <w:jc w:val="both"/>
        <w:rPr>
          <w:rFonts w:eastAsia="Calibri" w:cs="Arial"/>
        </w:rPr>
      </w:pPr>
    </w:p>
    <w:p w14:paraId="4C9050C8" w14:textId="77777777" w:rsidR="00FD1697" w:rsidRPr="00E5527D" w:rsidRDefault="00FD1697" w:rsidP="00FD1697">
      <w:pPr>
        <w:spacing w:after="0" w:line="240" w:lineRule="auto"/>
        <w:jc w:val="both"/>
        <w:rPr>
          <w:rFonts w:eastAsia="Calibri" w:cs="Arial"/>
        </w:rPr>
      </w:pPr>
      <w:r w:rsidRPr="00E5527D">
        <w:rPr>
          <w:rFonts w:eastAsia="Calibri" w:cs="Arial"/>
        </w:rPr>
        <w:t xml:space="preserve">Pupil records will be transferred in a secure manner, for example, through secure electronic file transfer or by hand. When hand-delivering pupil records, a list of the names of those pupils whose records are being transferred and the name of the school they are being transferred to must be made and a signature obtained from the receiving school as proof of receipt. When sending records through secure electronic file transfer, a delivery and read receipt of the must be retained for audit purposes. </w:t>
      </w:r>
    </w:p>
    <w:p w14:paraId="5777D588"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2B47AA2F" w14:textId="77777777" w:rsidR="00FD1697" w:rsidRPr="00E5527D" w:rsidRDefault="00FD1697" w:rsidP="00FD1697">
      <w:pPr>
        <w:spacing w:after="0" w:line="240" w:lineRule="auto"/>
        <w:jc w:val="both"/>
        <w:rPr>
          <w:rFonts w:eastAsia="Calibri" w:cs="Arial"/>
        </w:rPr>
      </w:pPr>
      <w:r w:rsidRPr="00E5527D">
        <w:rPr>
          <w:rFonts w:eastAsia="Calibri" w:cs="Arial"/>
        </w:rPr>
        <w:t xml:space="preserve">If a pupil moves from our school, child protection records will be forwarded onto the named DSL at the new school, with due regard to their confidential nature. </w:t>
      </w:r>
    </w:p>
    <w:p w14:paraId="77589680"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1C92AD01" w14:textId="77777777" w:rsidR="00FD1697" w:rsidRPr="00E5527D" w:rsidRDefault="00FD1697" w:rsidP="00FD1697">
      <w:pPr>
        <w:spacing w:after="0" w:line="240" w:lineRule="auto"/>
        <w:jc w:val="both"/>
        <w:rPr>
          <w:rFonts w:eastAsia="Calibri" w:cs="Arial"/>
        </w:rPr>
      </w:pPr>
      <w:r w:rsidRPr="00E5527D">
        <w:rPr>
          <w:rFonts w:eastAsia="Calibri" w:cs="Arial"/>
        </w:rPr>
        <w:t xml:space="preserve">If sending by post, children records will be sent “Special Delivery”. A note of the special delivery number will also be made to enable the records to be tracked and traced via Royal Mail.  </w:t>
      </w:r>
    </w:p>
    <w:p w14:paraId="4203C69F"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25E791A3" w14:textId="77777777" w:rsidR="00FD1697" w:rsidRPr="00E5527D" w:rsidRDefault="00FD1697" w:rsidP="00FD1697">
      <w:pPr>
        <w:spacing w:after="0" w:line="240" w:lineRule="auto"/>
        <w:jc w:val="both"/>
        <w:rPr>
          <w:rFonts w:eastAsia="Calibri" w:cs="Arial"/>
        </w:rPr>
      </w:pPr>
      <w:r w:rsidRPr="00E5527D">
        <w:rPr>
          <w:rFonts w:eastAsia="Calibri" w:cs="Arial"/>
        </w:rPr>
        <w:t xml:space="preserve">For audit purposes a note of all pupil records transferred or received will be kept in either paper or electronic format.  This will include the child’s name, date of birth, where and to whom the records have been sent, and the date sent and/or received. A copy of the child protection chronology will also be retained for audit purposes and kept securely.  </w:t>
      </w:r>
    </w:p>
    <w:p w14:paraId="3FCAE5D1" w14:textId="77777777" w:rsidR="00FD1697" w:rsidRPr="00E5527D" w:rsidRDefault="00FD1697" w:rsidP="00FD1697">
      <w:pPr>
        <w:spacing w:after="0" w:line="240" w:lineRule="auto"/>
        <w:jc w:val="both"/>
        <w:rPr>
          <w:rFonts w:eastAsia="Calibri" w:cs="Arial"/>
        </w:rPr>
      </w:pPr>
    </w:p>
    <w:p w14:paraId="65DF6754" w14:textId="77777777" w:rsidR="00FD1697" w:rsidRPr="00E5527D" w:rsidRDefault="00FD1697" w:rsidP="00FD1697">
      <w:pPr>
        <w:spacing w:after="0" w:line="240" w:lineRule="auto"/>
        <w:jc w:val="both"/>
        <w:rPr>
          <w:rFonts w:eastAsia="Calibri" w:cs="Arial"/>
        </w:rPr>
      </w:pPr>
      <w:r w:rsidRPr="00E5527D">
        <w:rPr>
          <w:rFonts w:eastAsia="Calibri" w:cs="Arial"/>
        </w:rPr>
        <w:t xml:space="preserve">When a DSL member of staff resigns their post or no longer has child protection responsibility, there will be a full face to face handover/exchange of information with the new post holder. </w:t>
      </w:r>
    </w:p>
    <w:p w14:paraId="468BEAA4"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00B5695A" w14:textId="7BEFDFF6" w:rsidR="00FD1697" w:rsidRPr="00E5527D" w:rsidRDefault="00FD1697" w:rsidP="00FD1697">
      <w:pPr>
        <w:spacing w:after="0" w:line="240" w:lineRule="auto"/>
        <w:jc w:val="both"/>
        <w:rPr>
          <w:rFonts w:eastAsia="Calibri" w:cs="Arial"/>
        </w:rPr>
      </w:pPr>
      <w:r w:rsidRPr="00E5527D">
        <w:rPr>
          <w:rFonts w:eastAsia="Calibri" w:cs="Arial"/>
        </w:rPr>
        <w:t xml:space="preserve">In exceptional circumstances when a face-to-face handover is unfeasible, it is the responsibility of the </w:t>
      </w:r>
      <w:r w:rsidR="00F47130" w:rsidRPr="00E5527D">
        <w:rPr>
          <w:rFonts w:eastAsia="Calibri" w:cs="Arial"/>
        </w:rPr>
        <w:t>Headteacher</w:t>
      </w:r>
      <w:r w:rsidRPr="00E5527D">
        <w:rPr>
          <w:rFonts w:eastAsia="Calibri" w:cs="Arial"/>
        </w:rPr>
        <w:t xml:space="preserve"> to ensure that the new post holder is fully conversant with all procedures and case files. </w:t>
      </w:r>
    </w:p>
    <w:p w14:paraId="4A975805"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2B1885BF" w14:textId="77777777" w:rsidR="00FD1697" w:rsidRPr="00E5527D" w:rsidRDefault="00FD1697" w:rsidP="00FD1697">
      <w:pPr>
        <w:spacing w:after="0" w:line="240" w:lineRule="auto"/>
        <w:jc w:val="both"/>
        <w:rPr>
          <w:rFonts w:eastAsia="Calibri" w:cs="Arial"/>
        </w:rPr>
      </w:pPr>
      <w:r w:rsidRPr="00E5527D">
        <w:rPr>
          <w:rFonts w:eastAsia="Calibri" w:cs="Arial"/>
        </w:rPr>
        <w:t xml:space="preserve">All DSLs receiving current (live) files or closed files must keep all contents enclosed and not remove any material. </w:t>
      </w:r>
    </w:p>
    <w:p w14:paraId="66CFABBA" w14:textId="77777777" w:rsidR="00FD1697" w:rsidRPr="00E5527D" w:rsidRDefault="00FD1697" w:rsidP="00FD1697">
      <w:pPr>
        <w:spacing w:after="0" w:line="240" w:lineRule="auto"/>
        <w:jc w:val="both"/>
        <w:rPr>
          <w:rFonts w:eastAsia="Calibri" w:cs="Arial"/>
        </w:rPr>
      </w:pPr>
      <w:r w:rsidRPr="00E5527D">
        <w:rPr>
          <w:rFonts w:eastAsia="Calibri" w:cs="Arial"/>
        </w:rPr>
        <w:t xml:space="preserve"> </w:t>
      </w:r>
    </w:p>
    <w:p w14:paraId="47FBF961" w14:textId="77777777" w:rsidR="00FD1697" w:rsidRPr="00E5527D" w:rsidRDefault="00FD1697" w:rsidP="00FD1697">
      <w:pPr>
        <w:spacing w:after="0" w:line="240" w:lineRule="auto"/>
        <w:jc w:val="both"/>
        <w:rPr>
          <w:rFonts w:eastAsia="Calibri" w:cs="Arial"/>
        </w:rPr>
      </w:pPr>
      <w:r w:rsidRPr="00E5527D">
        <w:rPr>
          <w:rFonts w:eastAsia="Calibri" w:cs="Arial"/>
        </w:rPr>
        <w:t xml:space="preserve">All receipts confirming file transfer must be kept in accordance with the recommended retention periods.  For further information refer to the archiving section. </w:t>
      </w:r>
    </w:p>
    <w:p w14:paraId="289ACCEA" w14:textId="77777777" w:rsidR="00FD1697" w:rsidRPr="00E5527D" w:rsidRDefault="00FD1697" w:rsidP="00FD1697">
      <w:pPr>
        <w:spacing w:after="0" w:line="240" w:lineRule="auto"/>
        <w:rPr>
          <w:rFonts w:eastAsia="Calibri" w:cs="Arial"/>
        </w:rPr>
      </w:pPr>
    </w:p>
    <w:p w14:paraId="55B3FC35" w14:textId="77777777" w:rsidR="00FD1697" w:rsidRPr="00E5527D" w:rsidRDefault="00FD1697" w:rsidP="00FD1697">
      <w:pPr>
        <w:spacing w:after="0" w:line="240" w:lineRule="auto"/>
        <w:rPr>
          <w:rFonts w:eastAsia="Calibri" w:cs="Arial"/>
        </w:rPr>
      </w:pPr>
    </w:p>
    <w:p w14:paraId="74DF56DE" w14:textId="2B12E115" w:rsidR="00FD1697" w:rsidRPr="00E5527D" w:rsidRDefault="00D831FE" w:rsidP="000A6E6F">
      <w:pPr>
        <w:spacing w:after="0" w:line="240" w:lineRule="auto"/>
        <w:rPr>
          <w:rFonts w:eastAsia="Calibri" w:cs="Arial"/>
          <w:b/>
        </w:rPr>
      </w:pPr>
      <w:r w:rsidRPr="00E5527D">
        <w:rPr>
          <w:rFonts w:eastAsia="Calibri" w:cs="Arial"/>
          <w:b/>
        </w:rPr>
        <w:t>17</w:t>
      </w:r>
      <w:r w:rsidR="00E624D9" w:rsidRPr="00E5527D">
        <w:rPr>
          <w:rFonts w:eastAsia="Calibri" w:cs="Arial"/>
          <w:b/>
        </w:rPr>
        <w:t xml:space="preserve">. </w:t>
      </w:r>
      <w:r w:rsidR="00FD1697" w:rsidRPr="00E5527D">
        <w:rPr>
          <w:rFonts w:eastAsia="Calibri" w:cs="Arial"/>
          <w:b/>
        </w:rPr>
        <w:t xml:space="preserve">Monitoring and </w:t>
      </w:r>
      <w:r w:rsidR="000A6E6F" w:rsidRPr="00E5527D">
        <w:rPr>
          <w:rFonts w:eastAsia="Calibri" w:cs="Arial"/>
          <w:b/>
        </w:rPr>
        <w:t>R</w:t>
      </w:r>
      <w:r w:rsidR="00FD1697" w:rsidRPr="00E5527D">
        <w:rPr>
          <w:rFonts w:eastAsia="Calibri" w:cs="Arial"/>
          <w:b/>
        </w:rPr>
        <w:t>eview</w:t>
      </w:r>
    </w:p>
    <w:p w14:paraId="371465C8" w14:textId="77777777" w:rsidR="00FD1697" w:rsidRPr="00E5527D" w:rsidRDefault="00FD1697" w:rsidP="00FD1697">
      <w:pPr>
        <w:spacing w:after="0" w:line="240" w:lineRule="auto"/>
        <w:rPr>
          <w:rFonts w:eastAsia="Calibri" w:cs="Arial"/>
          <w:b/>
          <w:u w:val="single"/>
        </w:rPr>
      </w:pPr>
    </w:p>
    <w:p w14:paraId="2491691F" w14:textId="2B51E65A" w:rsidR="00FD1697" w:rsidRPr="00E5527D" w:rsidRDefault="00FD1697" w:rsidP="00FD1697">
      <w:pPr>
        <w:spacing w:after="0" w:line="240" w:lineRule="auto"/>
        <w:jc w:val="both"/>
        <w:rPr>
          <w:rFonts w:eastAsia="Calibri" w:cs="Arial"/>
        </w:rPr>
      </w:pPr>
      <w:r w:rsidRPr="00E5527D">
        <w:rPr>
          <w:rFonts w:eastAsia="Calibri" w:cs="Arial"/>
        </w:rPr>
        <w:t>This policy is reviewed annually by</w:t>
      </w:r>
      <w:r w:rsidR="000A6E6F" w:rsidRPr="00E5527D">
        <w:rPr>
          <w:rFonts w:eastAsia="Calibri" w:cs="Arial"/>
        </w:rPr>
        <w:t xml:space="preserve"> </w:t>
      </w:r>
      <w:r w:rsidRPr="00E5527D">
        <w:rPr>
          <w:rFonts w:eastAsia="Calibri" w:cs="Arial"/>
        </w:rPr>
        <w:t xml:space="preserve">the </w:t>
      </w:r>
      <w:r w:rsidR="00F47130" w:rsidRPr="00E5527D">
        <w:rPr>
          <w:rFonts w:eastAsia="Calibri" w:cs="Arial"/>
          <w:b/>
          <w:bCs/>
        </w:rPr>
        <w:t>Headteacher</w:t>
      </w:r>
      <w:r w:rsidR="000A6E6F" w:rsidRPr="00E5527D">
        <w:rPr>
          <w:rFonts w:eastAsia="Calibri" w:cs="Arial"/>
          <w:b/>
          <w:bCs/>
        </w:rPr>
        <w:t xml:space="preserve"> </w:t>
      </w:r>
      <w:r w:rsidR="000A6E6F" w:rsidRPr="00E5527D">
        <w:rPr>
          <w:rFonts w:eastAsia="Calibri" w:cs="Arial"/>
        </w:rPr>
        <w:t>and the</w:t>
      </w:r>
      <w:r w:rsidR="000A6E6F" w:rsidRPr="00E5527D">
        <w:rPr>
          <w:rFonts w:eastAsia="Calibri" w:cs="Arial"/>
          <w:b/>
          <w:bCs/>
        </w:rPr>
        <w:t xml:space="preserve"> DDSLs</w:t>
      </w:r>
      <w:r w:rsidRPr="00E5527D">
        <w:rPr>
          <w:rFonts w:eastAsia="Calibri" w:cs="Arial"/>
          <w:b/>
          <w:bCs/>
        </w:rPr>
        <w:t>.</w:t>
      </w:r>
    </w:p>
    <w:p w14:paraId="797A9E54" w14:textId="77777777" w:rsidR="00FD1697" w:rsidRPr="00E5527D" w:rsidRDefault="00FD1697" w:rsidP="00FD1697">
      <w:pPr>
        <w:spacing w:after="0" w:line="240" w:lineRule="auto"/>
        <w:jc w:val="both"/>
        <w:rPr>
          <w:rFonts w:eastAsia="Calibri" w:cs="Arial"/>
        </w:rPr>
      </w:pPr>
    </w:p>
    <w:p w14:paraId="7018F513" w14:textId="7055D028" w:rsidR="00FD1697" w:rsidRPr="00E5527D" w:rsidRDefault="00FD1697" w:rsidP="00FD1697">
      <w:pPr>
        <w:spacing w:after="0" w:line="240" w:lineRule="auto"/>
        <w:jc w:val="both"/>
        <w:rPr>
          <w:rFonts w:eastAsia="Calibri" w:cs="Arial"/>
        </w:rPr>
      </w:pPr>
      <w:r w:rsidRPr="00E5527D">
        <w:rPr>
          <w:rFonts w:eastAsia="Calibri" w:cs="Arial"/>
        </w:rPr>
        <w:t xml:space="preserve">Any changes made to this policy by the </w:t>
      </w:r>
      <w:r w:rsidR="00F47130" w:rsidRPr="00E5527D">
        <w:rPr>
          <w:rFonts w:eastAsia="Calibri" w:cs="Arial"/>
          <w:b/>
        </w:rPr>
        <w:t>Headteacher</w:t>
      </w:r>
      <w:r w:rsidRPr="00E5527D">
        <w:rPr>
          <w:rFonts w:eastAsia="Calibri" w:cs="Arial"/>
          <w:b/>
        </w:rPr>
        <w:t xml:space="preserve"> </w:t>
      </w:r>
      <w:r w:rsidRPr="00E5527D">
        <w:rPr>
          <w:rFonts w:eastAsia="Calibri" w:cs="Arial"/>
        </w:rPr>
        <w:t xml:space="preserve">and </w:t>
      </w:r>
      <w:r w:rsidRPr="00E5527D">
        <w:rPr>
          <w:rFonts w:eastAsia="Calibri" w:cs="Arial"/>
          <w:b/>
        </w:rPr>
        <w:t>D</w:t>
      </w:r>
      <w:r w:rsidR="000A6E6F" w:rsidRPr="00E5527D">
        <w:rPr>
          <w:rFonts w:eastAsia="Calibri" w:cs="Arial"/>
          <w:b/>
        </w:rPr>
        <w:t>D</w:t>
      </w:r>
      <w:r w:rsidRPr="00E5527D">
        <w:rPr>
          <w:rFonts w:eastAsia="Calibri" w:cs="Arial"/>
          <w:b/>
        </w:rPr>
        <w:t>SL</w:t>
      </w:r>
      <w:r w:rsidR="000A6E6F" w:rsidRPr="00E5527D">
        <w:rPr>
          <w:rFonts w:eastAsia="Calibri" w:cs="Arial"/>
          <w:b/>
        </w:rPr>
        <w:t>s</w:t>
      </w:r>
      <w:r w:rsidRPr="00E5527D">
        <w:rPr>
          <w:rFonts w:eastAsia="Calibri" w:cs="Arial"/>
          <w:b/>
        </w:rPr>
        <w:t xml:space="preserve"> </w:t>
      </w:r>
      <w:r w:rsidRPr="00E5527D">
        <w:rPr>
          <w:rFonts w:eastAsia="Calibri" w:cs="Arial"/>
        </w:rPr>
        <w:t>will be communicated to all members of staff.</w:t>
      </w:r>
    </w:p>
    <w:p w14:paraId="087EBDC9" w14:textId="77777777" w:rsidR="00FD1697" w:rsidRPr="00E5527D" w:rsidRDefault="00FD1697" w:rsidP="00FD1697">
      <w:pPr>
        <w:spacing w:after="0" w:line="240" w:lineRule="auto"/>
        <w:jc w:val="both"/>
        <w:rPr>
          <w:rFonts w:eastAsia="Calibri" w:cs="Arial"/>
        </w:rPr>
      </w:pPr>
    </w:p>
    <w:p w14:paraId="01438072" w14:textId="77777777" w:rsidR="00FD1697" w:rsidRPr="00E5527D" w:rsidRDefault="00FD1697" w:rsidP="00FD1697">
      <w:pPr>
        <w:spacing w:after="0" w:line="240" w:lineRule="auto"/>
        <w:jc w:val="both"/>
        <w:rPr>
          <w:rFonts w:eastAsia="Calibri" w:cs="Arial"/>
        </w:rPr>
      </w:pPr>
      <w:r w:rsidRPr="00E5527D">
        <w:rPr>
          <w:rFonts w:eastAsia="Calibri" w:cs="Arial"/>
        </w:rPr>
        <w:t xml:space="preserve">All members of staff are required to familiarise themselves with all processes and procedures outlined in this policy as part of their induction programme and part of their yearly safeguarding update training. </w:t>
      </w:r>
    </w:p>
    <w:p w14:paraId="15A34047" w14:textId="77777777" w:rsidR="00FD1697" w:rsidRPr="00E5527D" w:rsidRDefault="00FD1697" w:rsidP="00FD1697">
      <w:pPr>
        <w:spacing w:after="0" w:line="240" w:lineRule="auto"/>
        <w:jc w:val="both"/>
        <w:rPr>
          <w:rFonts w:eastAsia="Calibri" w:cs="Arial"/>
        </w:rPr>
      </w:pPr>
    </w:p>
    <w:p w14:paraId="32E59360" w14:textId="626B9767" w:rsidR="00FD1697" w:rsidRPr="00E5527D" w:rsidRDefault="00FD1697" w:rsidP="00FD1697">
      <w:pPr>
        <w:spacing w:after="0" w:line="240" w:lineRule="auto"/>
        <w:jc w:val="both"/>
        <w:rPr>
          <w:rFonts w:eastAsia="Calibri" w:cs="Arial"/>
        </w:rPr>
      </w:pPr>
      <w:r w:rsidRPr="00E5527D">
        <w:rPr>
          <w:rFonts w:eastAsia="Calibri" w:cs="Arial"/>
          <w:highlight w:val="yellow"/>
        </w:rPr>
        <w:t xml:space="preserve">The next scheduled review date for this policy is </w:t>
      </w:r>
      <w:r w:rsidRPr="00E5527D">
        <w:rPr>
          <w:rFonts w:eastAsia="Calibri" w:cs="Arial"/>
          <w:b/>
          <w:highlight w:val="yellow"/>
        </w:rPr>
        <w:t>Sept</w:t>
      </w:r>
      <w:r w:rsidR="004436FC" w:rsidRPr="00E5527D">
        <w:rPr>
          <w:rFonts w:eastAsia="Calibri" w:cs="Arial"/>
          <w:b/>
          <w:highlight w:val="yellow"/>
        </w:rPr>
        <w:t>ember 2025</w:t>
      </w:r>
      <w:r w:rsidRPr="00E5527D">
        <w:rPr>
          <w:rFonts w:eastAsia="Calibri" w:cs="Arial"/>
          <w:highlight w:val="yellow"/>
        </w:rPr>
        <w:t>.</w:t>
      </w:r>
    </w:p>
    <w:p w14:paraId="5C912321" w14:textId="68DEC30C" w:rsidR="008A2BB7" w:rsidRPr="001E69FF" w:rsidRDefault="008A2BB7" w:rsidP="003D382F">
      <w:pPr>
        <w:rPr>
          <w:rFonts w:cs="Arial"/>
          <w:b/>
          <w:u w:val="single"/>
        </w:rPr>
      </w:pPr>
      <w:bookmarkStart w:id="7" w:name="_Communication_and_confidentiality"/>
      <w:bookmarkEnd w:id="7"/>
    </w:p>
    <w:sectPr w:rsidR="008A2BB7" w:rsidRPr="001E69FF" w:rsidSect="00F73D30">
      <w:footerReference w:type="default" r:id="rId8"/>
      <w:pgSz w:w="11906" w:h="16838"/>
      <w:pgMar w:top="993" w:right="99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5F930" w14:textId="77777777" w:rsidR="009C2FC1" w:rsidRDefault="009C2FC1" w:rsidP="00B00374">
      <w:r>
        <w:separator/>
      </w:r>
    </w:p>
  </w:endnote>
  <w:endnote w:type="continuationSeparator" w:id="0">
    <w:p w14:paraId="2900836F" w14:textId="77777777" w:rsidR="009C2FC1" w:rsidRDefault="009C2FC1" w:rsidP="00B0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645248"/>
      <w:docPartObj>
        <w:docPartGallery w:val="Page Numbers (Bottom of Page)"/>
        <w:docPartUnique/>
      </w:docPartObj>
    </w:sdtPr>
    <w:sdtEndPr>
      <w:rPr>
        <w:noProof/>
      </w:rPr>
    </w:sdtEndPr>
    <w:sdtContent>
      <w:p w14:paraId="21F35F17" w14:textId="70D2E9E5" w:rsidR="009C2FC1" w:rsidRDefault="009C2FC1">
        <w:pPr>
          <w:pStyle w:val="Footer"/>
          <w:jc w:val="right"/>
        </w:pPr>
        <w:r>
          <w:fldChar w:fldCharType="begin"/>
        </w:r>
        <w:r>
          <w:instrText xml:space="preserve"> PAGE   \* MERGEFORMAT </w:instrText>
        </w:r>
        <w:r>
          <w:fldChar w:fldCharType="separate"/>
        </w:r>
        <w:r w:rsidR="00A4659F">
          <w:rPr>
            <w:noProof/>
          </w:rPr>
          <w:t>26</w:t>
        </w:r>
        <w:r>
          <w:rPr>
            <w:noProof/>
          </w:rPr>
          <w:fldChar w:fldCharType="end"/>
        </w:r>
      </w:p>
    </w:sdtContent>
  </w:sdt>
  <w:p w14:paraId="1093BDD0" w14:textId="77777777" w:rsidR="009C2FC1" w:rsidRDefault="009C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12EA3" w14:textId="77777777" w:rsidR="009C2FC1" w:rsidRDefault="009C2FC1" w:rsidP="00B00374">
      <w:r>
        <w:separator/>
      </w:r>
    </w:p>
  </w:footnote>
  <w:footnote w:type="continuationSeparator" w:id="0">
    <w:p w14:paraId="674CEA84" w14:textId="77777777" w:rsidR="009C2FC1" w:rsidRDefault="009C2FC1" w:rsidP="00B0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364CC2"/>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2AF1D23"/>
    <w:multiLevelType w:val="hybridMultilevel"/>
    <w:tmpl w:val="E9480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891"/>
    <w:multiLevelType w:val="hybridMultilevel"/>
    <w:tmpl w:val="8AD6B7F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7AB6587"/>
    <w:multiLevelType w:val="hybridMultilevel"/>
    <w:tmpl w:val="93F8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073A1"/>
    <w:multiLevelType w:val="multilevel"/>
    <w:tmpl w:val="62DE7BAA"/>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AE4625"/>
    <w:multiLevelType w:val="multilevel"/>
    <w:tmpl w:val="9D0A04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F51C5C"/>
    <w:multiLevelType w:val="hybridMultilevel"/>
    <w:tmpl w:val="27F41D3A"/>
    <w:lvl w:ilvl="0" w:tplc="9B769940">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25" w:hanging="360"/>
      </w:pPr>
      <w:rPr>
        <w:rFonts w:ascii="Symbol" w:hAnsi="Symbol" w:hint="default"/>
      </w:rPr>
    </w:lvl>
    <w:lvl w:ilvl="2" w:tplc="08090005" w:tentative="1">
      <w:start w:val="1"/>
      <w:numFmt w:val="bullet"/>
      <w:lvlText w:val=""/>
      <w:lvlJc w:val="left"/>
      <w:pPr>
        <w:ind w:left="595" w:hanging="360"/>
      </w:pPr>
      <w:rPr>
        <w:rFonts w:ascii="Wingdings" w:hAnsi="Wingdings" w:hint="default"/>
      </w:rPr>
    </w:lvl>
    <w:lvl w:ilvl="3" w:tplc="08090001" w:tentative="1">
      <w:start w:val="1"/>
      <w:numFmt w:val="bullet"/>
      <w:lvlText w:val=""/>
      <w:lvlJc w:val="left"/>
      <w:pPr>
        <w:ind w:left="1315" w:hanging="360"/>
      </w:pPr>
      <w:rPr>
        <w:rFonts w:ascii="Symbol" w:hAnsi="Symbol" w:hint="default"/>
      </w:rPr>
    </w:lvl>
    <w:lvl w:ilvl="4" w:tplc="08090003" w:tentative="1">
      <w:start w:val="1"/>
      <w:numFmt w:val="bullet"/>
      <w:lvlText w:val="o"/>
      <w:lvlJc w:val="left"/>
      <w:pPr>
        <w:ind w:left="2035" w:hanging="360"/>
      </w:pPr>
      <w:rPr>
        <w:rFonts w:ascii="Courier New" w:hAnsi="Courier New" w:cs="Courier New" w:hint="default"/>
      </w:rPr>
    </w:lvl>
    <w:lvl w:ilvl="5" w:tplc="08090005" w:tentative="1">
      <w:start w:val="1"/>
      <w:numFmt w:val="bullet"/>
      <w:lvlText w:val=""/>
      <w:lvlJc w:val="left"/>
      <w:pPr>
        <w:ind w:left="2755" w:hanging="360"/>
      </w:pPr>
      <w:rPr>
        <w:rFonts w:ascii="Wingdings" w:hAnsi="Wingdings" w:hint="default"/>
      </w:rPr>
    </w:lvl>
    <w:lvl w:ilvl="6" w:tplc="08090001" w:tentative="1">
      <w:start w:val="1"/>
      <w:numFmt w:val="bullet"/>
      <w:lvlText w:val=""/>
      <w:lvlJc w:val="left"/>
      <w:pPr>
        <w:ind w:left="3475" w:hanging="360"/>
      </w:pPr>
      <w:rPr>
        <w:rFonts w:ascii="Symbol" w:hAnsi="Symbol" w:hint="default"/>
      </w:rPr>
    </w:lvl>
    <w:lvl w:ilvl="7" w:tplc="08090003" w:tentative="1">
      <w:start w:val="1"/>
      <w:numFmt w:val="bullet"/>
      <w:lvlText w:val="o"/>
      <w:lvlJc w:val="left"/>
      <w:pPr>
        <w:ind w:left="4195" w:hanging="360"/>
      </w:pPr>
      <w:rPr>
        <w:rFonts w:ascii="Courier New" w:hAnsi="Courier New" w:cs="Courier New" w:hint="default"/>
      </w:rPr>
    </w:lvl>
    <w:lvl w:ilvl="8" w:tplc="08090005" w:tentative="1">
      <w:start w:val="1"/>
      <w:numFmt w:val="bullet"/>
      <w:lvlText w:val=""/>
      <w:lvlJc w:val="left"/>
      <w:pPr>
        <w:ind w:left="4915" w:hanging="360"/>
      </w:pPr>
      <w:rPr>
        <w:rFonts w:ascii="Wingdings" w:hAnsi="Wingdings" w:hint="default"/>
      </w:rPr>
    </w:lvl>
  </w:abstractNum>
  <w:abstractNum w:abstractNumId="7" w15:restartNumberingAfterBreak="0">
    <w:nsid w:val="13B840C4"/>
    <w:multiLevelType w:val="hybridMultilevel"/>
    <w:tmpl w:val="BBF6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4B2BA7"/>
    <w:multiLevelType w:val="hybridMultilevel"/>
    <w:tmpl w:val="1D5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12B84"/>
    <w:multiLevelType w:val="hybridMultilevel"/>
    <w:tmpl w:val="2EA8406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103A22"/>
    <w:multiLevelType w:val="hybridMultilevel"/>
    <w:tmpl w:val="C248C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63775A"/>
    <w:multiLevelType w:val="hybridMultilevel"/>
    <w:tmpl w:val="6930F180"/>
    <w:lvl w:ilvl="0" w:tplc="DBC4B29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BC302B"/>
    <w:multiLevelType w:val="hybridMultilevel"/>
    <w:tmpl w:val="524E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35099"/>
    <w:multiLevelType w:val="hybridMultilevel"/>
    <w:tmpl w:val="A73E5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5F4983"/>
    <w:multiLevelType w:val="multilevel"/>
    <w:tmpl w:val="E5E2B470"/>
    <w:lvl w:ilvl="0">
      <w:start w:val="1"/>
      <w:numFmt w:val="decimal"/>
      <w:lvlText w:val="%1"/>
      <w:lvlJc w:val="left"/>
      <w:pPr>
        <w:ind w:left="432" w:hanging="432"/>
      </w:pPr>
    </w:lvl>
    <w:lvl w:ilvl="1">
      <w:start w:val="1"/>
      <w:numFmt w:val="bullet"/>
      <w:pStyle w:val="PolicyBullets"/>
      <w:lvlText w:val=""/>
      <w:lvlJc w:val="left"/>
      <w:pPr>
        <w:ind w:left="860"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0FF7CDD"/>
    <w:multiLevelType w:val="hybridMultilevel"/>
    <w:tmpl w:val="EF90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90855"/>
    <w:multiLevelType w:val="hybridMultilevel"/>
    <w:tmpl w:val="B1E4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0746BD"/>
    <w:multiLevelType w:val="hybridMultilevel"/>
    <w:tmpl w:val="10E2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D435F"/>
    <w:multiLevelType w:val="hybridMultilevel"/>
    <w:tmpl w:val="A7D8A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9C519B"/>
    <w:multiLevelType w:val="hybridMultilevel"/>
    <w:tmpl w:val="14E602FE"/>
    <w:lvl w:ilvl="0" w:tplc="CD303D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52145C"/>
    <w:multiLevelType w:val="hybridMultilevel"/>
    <w:tmpl w:val="89E45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894A67"/>
    <w:multiLevelType w:val="hybridMultilevel"/>
    <w:tmpl w:val="2B386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CC02E3"/>
    <w:multiLevelType w:val="hybridMultilevel"/>
    <w:tmpl w:val="B8A8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5B1021"/>
    <w:multiLevelType w:val="hybridMultilevel"/>
    <w:tmpl w:val="7FB4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9436C8"/>
    <w:multiLevelType w:val="hybridMultilevel"/>
    <w:tmpl w:val="E8709F90"/>
    <w:lvl w:ilvl="0" w:tplc="9B769940">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25" w:hanging="360"/>
      </w:pPr>
      <w:rPr>
        <w:rFonts w:ascii="Symbol" w:hAnsi="Symbol" w:hint="default"/>
      </w:rPr>
    </w:lvl>
    <w:lvl w:ilvl="2" w:tplc="08090005" w:tentative="1">
      <w:start w:val="1"/>
      <w:numFmt w:val="bullet"/>
      <w:lvlText w:val=""/>
      <w:lvlJc w:val="left"/>
      <w:pPr>
        <w:ind w:left="595" w:hanging="360"/>
      </w:pPr>
      <w:rPr>
        <w:rFonts w:ascii="Wingdings" w:hAnsi="Wingdings" w:hint="default"/>
      </w:rPr>
    </w:lvl>
    <w:lvl w:ilvl="3" w:tplc="08090001" w:tentative="1">
      <w:start w:val="1"/>
      <w:numFmt w:val="bullet"/>
      <w:lvlText w:val=""/>
      <w:lvlJc w:val="left"/>
      <w:pPr>
        <w:ind w:left="1315" w:hanging="360"/>
      </w:pPr>
      <w:rPr>
        <w:rFonts w:ascii="Symbol" w:hAnsi="Symbol" w:hint="default"/>
      </w:rPr>
    </w:lvl>
    <w:lvl w:ilvl="4" w:tplc="08090003" w:tentative="1">
      <w:start w:val="1"/>
      <w:numFmt w:val="bullet"/>
      <w:lvlText w:val="o"/>
      <w:lvlJc w:val="left"/>
      <w:pPr>
        <w:ind w:left="2035" w:hanging="360"/>
      </w:pPr>
      <w:rPr>
        <w:rFonts w:ascii="Courier New" w:hAnsi="Courier New" w:cs="Courier New" w:hint="default"/>
      </w:rPr>
    </w:lvl>
    <w:lvl w:ilvl="5" w:tplc="08090005" w:tentative="1">
      <w:start w:val="1"/>
      <w:numFmt w:val="bullet"/>
      <w:lvlText w:val=""/>
      <w:lvlJc w:val="left"/>
      <w:pPr>
        <w:ind w:left="2755" w:hanging="360"/>
      </w:pPr>
      <w:rPr>
        <w:rFonts w:ascii="Wingdings" w:hAnsi="Wingdings" w:hint="default"/>
      </w:rPr>
    </w:lvl>
    <w:lvl w:ilvl="6" w:tplc="08090001" w:tentative="1">
      <w:start w:val="1"/>
      <w:numFmt w:val="bullet"/>
      <w:lvlText w:val=""/>
      <w:lvlJc w:val="left"/>
      <w:pPr>
        <w:ind w:left="3475" w:hanging="360"/>
      </w:pPr>
      <w:rPr>
        <w:rFonts w:ascii="Symbol" w:hAnsi="Symbol" w:hint="default"/>
      </w:rPr>
    </w:lvl>
    <w:lvl w:ilvl="7" w:tplc="08090003" w:tentative="1">
      <w:start w:val="1"/>
      <w:numFmt w:val="bullet"/>
      <w:lvlText w:val="o"/>
      <w:lvlJc w:val="left"/>
      <w:pPr>
        <w:ind w:left="4195" w:hanging="360"/>
      </w:pPr>
      <w:rPr>
        <w:rFonts w:ascii="Courier New" w:hAnsi="Courier New" w:cs="Courier New" w:hint="default"/>
      </w:rPr>
    </w:lvl>
    <w:lvl w:ilvl="8" w:tplc="08090005" w:tentative="1">
      <w:start w:val="1"/>
      <w:numFmt w:val="bullet"/>
      <w:lvlText w:val=""/>
      <w:lvlJc w:val="left"/>
      <w:pPr>
        <w:ind w:left="4915" w:hanging="360"/>
      </w:pPr>
      <w:rPr>
        <w:rFonts w:ascii="Wingdings" w:hAnsi="Wingdings" w:hint="default"/>
      </w:rPr>
    </w:lvl>
  </w:abstractNum>
  <w:abstractNum w:abstractNumId="25" w15:restartNumberingAfterBreak="0">
    <w:nsid w:val="30FD0AEC"/>
    <w:multiLevelType w:val="hybridMultilevel"/>
    <w:tmpl w:val="50FE8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6C437A"/>
    <w:multiLevelType w:val="multilevel"/>
    <w:tmpl w:val="B802C07A"/>
    <w:lvl w:ilvl="0">
      <w:start w:val="1"/>
      <w:numFmt w:val="decimal"/>
      <w:lvlText w:val="%1"/>
      <w:lvlJc w:val="left"/>
      <w:pPr>
        <w:ind w:left="432" w:hanging="432"/>
      </w:pPr>
    </w:lvl>
    <w:lvl w:ilvl="1">
      <w:start w:val="1"/>
      <w:numFmt w:val="bullet"/>
      <w:lvlText w:val=""/>
      <w:lvlJc w:val="left"/>
      <w:pPr>
        <w:ind w:left="860"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487583D"/>
    <w:multiLevelType w:val="hybridMultilevel"/>
    <w:tmpl w:val="D6787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4AD1848"/>
    <w:multiLevelType w:val="multilevel"/>
    <w:tmpl w:val="7F5C7CE6"/>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55B280B"/>
    <w:multiLevelType w:val="multilevel"/>
    <w:tmpl w:val="BF046DCE"/>
    <w:lvl w:ilvl="0">
      <w:start w:val="3"/>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36355A45"/>
    <w:multiLevelType w:val="hybridMultilevel"/>
    <w:tmpl w:val="B7024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83E7039"/>
    <w:multiLevelType w:val="multilevel"/>
    <w:tmpl w:val="020252D6"/>
    <w:lvl w:ilvl="0">
      <w:start w:val="1"/>
      <w:numFmt w:val="bullet"/>
      <w:lvlText w:val=""/>
      <w:lvlJc w:val="left"/>
      <w:pPr>
        <w:ind w:left="360" w:hanging="360"/>
      </w:pPr>
      <w:rPr>
        <w:rFonts w:ascii="Symbol" w:hAnsi="Symbol"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8C354CA"/>
    <w:multiLevelType w:val="multilevel"/>
    <w:tmpl w:val="311C5978"/>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D8B2B01"/>
    <w:multiLevelType w:val="multilevel"/>
    <w:tmpl w:val="B18244CE"/>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D937B1E"/>
    <w:multiLevelType w:val="multilevel"/>
    <w:tmpl w:val="7B306626"/>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E2835C5"/>
    <w:multiLevelType w:val="multilevel"/>
    <w:tmpl w:val="311C5978"/>
    <w:lvl w:ilvl="0">
      <w:start w:val="1"/>
      <w:numFmt w:val="bullet"/>
      <w:lvlText w:val=""/>
      <w:lvlJc w:val="left"/>
      <w:pPr>
        <w:ind w:left="432" w:hanging="432"/>
      </w:pPr>
      <w:rPr>
        <w:rFonts w:ascii="Symbol" w:hAnsi="Symbol" w:hint="default"/>
      </w:rPr>
    </w:lvl>
    <w:lvl w:ilvl="1">
      <w:start w:val="1"/>
      <w:numFmt w:val="bullet"/>
      <w:lvlText w:val=""/>
      <w:lvlJc w:val="left"/>
      <w:pPr>
        <w:ind w:left="1286" w:hanging="576"/>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E4C30AE"/>
    <w:multiLevelType w:val="hybridMultilevel"/>
    <w:tmpl w:val="5FCED7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09261F2"/>
    <w:multiLevelType w:val="hybridMultilevel"/>
    <w:tmpl w:val="8DA2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977A85"/>
    <w:multiLevelType w:val="hybridMultilevel"/>
    <w:tmpl w:val="23363CF2"/>
    <w:lvl w:ilvl="0" w:tplc="66820BD0">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21E4182"/>
    <w:multiLevelType w:val="hybridMultilevel"/>
    <w:tmpl w:val="9410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8C22A1"/>
    <w:multiLevelType w:val="multilevel"/>
    <w:tmpl w:val="7C621AEA"/>
    <w:numStyleLink w:val="Style1"/>
  </w:abstractNum>
  <w:abstractNum w:abstractNumId="41" w15:restartNumberingAfterBreak="0">
    <w:nsid w:val="45B86009"/>
    <w:multiLevelType w:val="hybridMultilevel"/>
    <w:tmpl w:val="140C7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6015498"/>
    <w:multiLevelType w:val="hybridMultilevel"/>
    <w:tmpl w:val="20C2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0F7CFC"/>
    <w:multiLevelType w:val="hybridMultilevel"/>
    <w:tmpl w:val="AB72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5213B2"/>
    <w:multiLevelType w:val="hybridMultilevel"/>
    <w:tmpl w:val="8D46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7A63EB"/>
    <w:multiLevelType w:val="hybridMultilevel"/>
    <w:tmpl w:val="81D414AE"/>
    <w:lvl w:ilvl="0" w:tplc="9B769940">
      <w:start w:val="1"/>
      <w:numFmt w:val="bullet"/>
      <w:lvlText w:val=""/>
      <w:lvlJc w:val="left"/>
      <w:pPr>
        <w:ind w:left="800" w:hanging="360"/>
      </w:pPr>
      <w:rPr>
        <w:rFonts w:ascii="Symbol" w:hAnsi="Symbol" w:hint="default"/>
        <w:color w:val="auto"/>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47" w15:restartNumberingAfterBreak="0">
    <w:nsid w:val="55C6424F"/>
    <w:multiLevelType w:val="hybridMultilevel"/>
    <w:tmpl w:val="1EC2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0B2A5C"/>
    <w:multiLevelType w:val="hybridMultilevel"/>
    <w:tmpl w:val="E5987876"/>
    <w:lvl w:ilvl="0" w:tplc="63D8E6B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7452A82"/>
    <w:multiLevelType w:val="hybridMultilevel"/>
    <w:tmpl w:val="FC480A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8ED3906"/>
    <w:multiLevelType w:val="hybridMultilevel"/>
    <w:tmpl w:val="914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F20F8E"/>
    <w:multiLevelType w:val="multilevel"/>
    <w:tmpl w:val="B18244CE"/>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5E3B536D"/>
    <w:multiLevelType w:val="multilevel"/>
    <w:tmpl w:val="A3244C0A"/>
    <w:lvl w:ilvl="0">
      <w:start w:val="1"/>
      <w:numFmt w:val="decimal"/>
      <w:lvlText w:val="%1"/>
      <w:lvlJc w:val="left"/>
      <w:pPr>
        <w:ind w:left="432" w:hanging="432"/>
      </w:pPr>
    </w:lvl>
    <w:lvl w:ilvl="1">
      <w:start w:val="1"/>
      <w:numFmt w:val="bullet"/>
      <w:lvlText w:val=""/>
      <w:lvlJc w:val="left"/>
      <w:pPr>
        <w:ind w:left="860"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5F6438E2"/>
    <w:multiLevelType w:val="hybridMultilevel"/>
    <w:tmpl w:val="030A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9C6328"/>
    <w:multiLevelType w:val="multilevel"/>
    <w:tmpl w:val="A40A879C"/>
    <w:lvl w:ilvl="0">
      <w:start w:val="1"/>
      <w:numFmt w:val="decimal"/>
      <w:lvlText w:val="%1"/>
      <w:lvlJc w:val="left"/>
      <w:pPr>
        <w:ind w:left="432" w:hanging="432"/>
      </w:pPr>
    </w:lvl>
    <w:lvl w:ilvl="1">
      <w:start w:val="1"/>
      <w:numFmt w:val="bullet"/>
      <w:lvlText w:val=""/>
      <w:lvlJc w:val="left"/>
      <w:pPr>
        <w:ind w:left="860"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619F5F20"/>
    <w:multiLevelType w:val="multilevel"/>
    <w:tmpl w:val="21760F58"/>
    <w:lvl w:ilvl="0">
      <w:start w:val="1"/>
      <w:numFmt w:val="bullet"/>
      <w:lvlText w:val=""/>
      <w:lvlJc w:val="left"/>
      <w:pPr>
        <w:ind w:left="36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6" w15:restartNumberingAfterBreak="0">
    <w:nsid w:val="668E1DC0"/>
    <w:multiLevelType w:val="multilevel"/>
    <w:tmpl w:val="21760F58"/>
    <w:lvl w:ilvl="0">
      <w:start w:val="1"/>
      <w:numFmt w:val="bullet"/>
      <w:lvlText w:val=""/>
      <w:lvlJc w:val="left"/>
      <w:pPr>
        <w:ind w:left="36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669F20A0"/>
    <w:multiLevelType w:val="multilevel"/>
    <w:tmpl w:val="7B306626"/>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67963E73"/>
    <w:multiLevelType w:val="multilevel"/>
    <w:tmpl w:val="E5E2B470"/>
    <w:lvl w:ilvl="0">
      <w:start w:val="1"/>
      <w:numFmt w:val="decimal"/>
      <w:lvlText w:val="%1"/>
      <w:lvlJc w:val="left"/>
      <w:pPr>
        <w:ind w:left="432" w:hanging="432"/>
      </w:pPr>
    </w:lvl>
    <w:lvl w:ilvl="1">
      <w:start w:val="1"/>
      <w:numFmt w:val="bullet"/>
      <w:pStyle w:val="PolicyBullets"/>
      <w:lvlText w:val=""/>
      <w:lvlJc w:val="left"/>
      <w:pPr>
        <w:ind w:left="860"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68EC6DEC"/>
    <w:multiLevelType w:val="hybridMultilevel"/>
    <w:tmpl w:val="7370F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B4A322E"/>
    <w:multiLevelType w:val="hybridMultilevel"/>
    <w:tmpl w:val="96DE3D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BD51915"/>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62" w15:restartNumberingAfterBreak="0">
    <w:nsid w:val="6C763722"/>
    <w:multiLevelType w:val="multilevel"/>
    <w:tmpl w:val="ACACD896"/>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6EA57B9F"/>
    <w:multiLevelType w:val="multilevel"/>
    <w:tmpl w:val="A3244C0A"/>
    <w:lvl w:ilvl="0">
      <w:start w:val="1"/>
      <w:numFmt w:val="decimal"/>
      <w:lvlText w:val="%1"/>
      <w:lvlJc w:val="left"/>
      <w:pPr>
        <w:ind w:left="432" w:hanging="432"/>
      </w:pPr>
    </w:lvl>
    <w:lvl w:ilvl="1">
      <w:start w:val="1"/>
      <w:numFmt w:val="bullet"/>
      <w:lvlText w:val=""/>
      <w:lvlJc w:val="left"/>
      <w:pPr>
        <w:ind w:left="860"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703F6C86"/>
    <w:multiLevelType w:val="hybridMultilevel"/>
    <w:tmpl w:val="36DE38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2586277"/>
    <w:multiLevelType w:val="hybridMultilevel"/>
    <w:tmpl w:val="64768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25C1606"/>
    <w:multiLevelType w:val="hybridMultilevel"/>
    <w:tmpl w:val="1946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BD77FA"/>
    <w:multiLevelType w:val="hybridMultilevel"/>
    <w:tmpl w:val="333C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5F4ED0"/>
    <w:multiLevelType w:val="hybridMultilevel"/>
    <w:tmpl w:val="737E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653867"/>
    <w:multiLevelType w:val="multilevel"/>
    <w:tmpl w:val="21760F58"/>
    <w:lvl w:ilvl="0">
      <w:start w:val="1"/>
      <w:numFmt w:val="bullet"/>
      <w:lvlText w:val=""/>
      <w:lvlJc w:val="left"/>
      <w:pPr>
        <w:ind w:left="36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0" w15:restartNumberingAfterBreak="0">
    <w:nsid w:val="78215901"/>
    <w:multiLevelType w:val="hybridMultilevel"/>
    <w:tmpl w:val="AED4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531DEA"/>
    <w:multiLevelType w:val="multilevel"/>
    <w:tmpl w:val="B18244CE"/>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ACB062A"/>
    <w:multiLevelType w:val="multilevel"/>
    <w:tmpl w:val="311C5978"/>
    <w:lvl w:ilvl="0">
      <w:start w:val="1"/>
      <w:numFmt w:val="bullet"/>
      <w:lvlText w:val=""/>
      <w:lvlJc w:val="left"/>
      <w:pPr>
        <w:ind w:left="432" w:hanging="432"/>
      </w:pPr>
      <w:rPr>
        <w:rFonts w:ascii="Symbol" w:hAnsi="Symbol" w:hint="default"/>
      </w:rPr>
    </w:lvl>
    <w:lvl w:ilvl="1">
      <w:start w:val="1"/>
      <w:numFmt w:val="bullet"/>
      <w:lvlText w:val=""/>
      <w:lvlJc w:val="left"/>
      <w:pPr>
        <w:ind w:left="860" w:hanging="576"/>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7DD47C12"/>
    <w:multiLevelType w:val="hybridMultilevel"/>
    <w:tmpl w:val="3D98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40"/>
    <w:lvlOverride w:ilvl="0">
      <w:lvl w:ilvl="0">
        <w:start w:val="1"/>
        <w:numFmt w:val="bullet"/>
        <w:lvlText w:val=""/>
        <w:lvlJc w:val="left"/>
        <w:pPr>
          <w:ind w:left="360" w:hanging="360"/>
        </w:pPr>
        <w:rPr>
          <w:rFonts w:ascii="Symbol" w:hAnsi="Symbol" w:hint="default"/>
        </w:rPr>
      </w:lvl>
    </w:lvlOverride>
    <w:lvlOverride w:ilvl="1">
      <w:lvl w:ilvl="1">
        <w:start w:val="1"/>
        <w:numFmt w:val="decimal"/>
        <w:pStyle w:val="TSB-Level1Numbers"/>
        <w:lvlText w:val="%1.%2."/>
        <w:lvlJc w:val="left"/>
        <w:pPr>
          <w:ind w:left="432" w:hanging="432"/>
        </w:pPr>
        <w:rPr>
          <w:rFonts w:hint="default"/>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63"/>
  </w:num>
  <w:num w:numId="4">
    <w:abstractNumId w:val="65"/>
  </w:num>
  <w:num w:numId="5">
    <w:abstractNumId w:val="20"/>
  </w:num>
  <w:num w:numId="6">
    <w:abstractNumId w:val="25"/>
  </w:num>
  <w:num w:numId="7">
    <w:abstractNumId w:val="59"/>
  </w:num>
  <w:num w:numId="8">
    <w:abstractNumId w:val="30"/>
  </w:num>
  <w:num w:numId="9">
    <w:abstractNumId w:val="36"/>
  </w:num>
  <w:num w:numId="10">
    <w:abstractNumId w:val="38"/>
  </w:num>
  <w:num w:numId="11">
    <w:abstractNumId w:val="27"/>
  </w:num>
  <w:num w:numId="12">
    <w:abstractNumId w:val="49"/>
  </w:num>
  <w:num w:numId="13">
    <w:abstractNumId w:val="64"/>
  </w:num>
  <w:num w:numId="14">
    <w:abstractNumId w:val="13"/>
  </w:num>
  <w:num w:numId="15">
    <w:abstractNumId w:val="60"/>
  </w:num>
  <w:num w:numId="16">
    <w:abstractNumId w:val="7"/>
  </w:num>
  <w:num w:numId="17">
    <w:abstractNumId w:val="0"/>
  </w:num>
  <w:num w:numId="18">
    <w:abstractNumId w:val="1"/>
  </w:num>
  <w:num w:numId="19">
    <w:abstractNumId w:val="70"/>
  </w:num>
  <w:num w:numId="20">
    <w:abstractNumId w:val="5"/>
  </w:num>
  <w:num w:numId="21">
    <w:abstractNumId w:val="18"/>
  </w:num>
  <w:num w:numId="22">
    <w:abstractNumId w:val="46"/>
  </w:num>
  <w:num w:numId="23">
    <w:abstractNumId w:val="14"/>
  </w:num>
  <w:num w:numId="24">
    <w:abstractNumId w:val="21"/>
  </w:num>
  <w:num w:numId="25">
    <w:abstractNumId w:val="54"/>
  </w:num>
  <w:num w:numId="26">
    <w:abstractNumId w:val="26"/>
  </w:num>
  <w:num w:numId="27">
    <w:abstractNumId w:val="52"/>
  </w:num>
  <w:num w:numId="28">
    <w:abstractNumId w:val="62"/>
  </w:num>
  <w:num w:numId="29">
    <w:abstractNumId w:val="61"/>
  </w:num>
  <w:num w:numId="30">
    <w:abstractNumId w:val="41"/>
  </w:num>
  <w:num w:numId="31">
    <w:abstractNumId w:val="6"/>
  </w:num>
  <w:num w:numId="32">
    <w:abstractNumId w:val="24"/>
  </w:num>
  <w:num w:numId="33">
    <w:abstractNumId w:val="31"/>
  </w:num>
  <w:num w:numId="34">
    <w:abstractNumId w:val="28"/>
  </w:num>
  <w:num w:numId="35">
    <w:abstractNumId w:val="15"/>
  </w:num>
  <w:num w:numId="36">
    <w:abstractNumId w:val="50"/>
  </w:num>
  <w:num w:numId="37">
    <w:abstractNumId w:val="8"/>
  </w:num>
  <w:num w:numId="38">
    <w:abstractNumId w:val="73"/>
  </w:num>
  <w:num w:numId="39">
    <w:abstractNumId w:val="32"/>
  </w:num>
  <w:num w:numId="40">
    <w:abstractNumId w:val="35"/>
  </w:num>
  <w:num w:numId="41">
    <w:abstractNumId w:val="72"/>
  </w:num>
  <w:num w:numId="42">
    <w:abstractNumId w:val="55"/>
  </w:num>
  <w:num w:numId="43">
    <w:abstractNumId w:val="69"/>
  </w:num>
  <w:num w:numId="44">
    <w:abstractNumId w:val="29"/>
  </w:num>
  <w:num w:numId="45">
    <w:abstractNumId w:val="56"/>
  </w:num>
  <w:num w:numId="46">
    <w:abstractNumId w:val="10"/>
  </w:num>
  <w:num w:numId="47">
    <w:abstractNumId w:val="67"/>
  </w:num>
  <w:num w:numId="48">
    <w:abstractNumId w:val="2"/>
  </w:num>
  <w:num w:numId="49">
    <w:abstractNumId w:val="12"/>
  </w:num>
  <w:num w:numId="50">
    <w:abstractNumId w:val="53"/>
  </w:num>
  <w:num w:numId="51">
    <w:abstractNumId w:val="16"/>
  </w:num>
  <w:num w:numId="52">
    <w:abstractNumId w:val="39"/>
  </w:num>
  <w:num w:numId="53">
    <w:abstractNumId w:val="17"/>
  </w:num>
  <w:num w:numId="54">
    <w:abstractNumId w:val="71"/>
  </w:num>
  <w:num w:numId="55">
    <w:abstractNumId w:val="51"/>
  </w:num>
  <w:num w:numId="56">
    <w:abstractNumId w:val="4"/>
  </w:num>
  <w:num w:numId="57">
    <w:abstractNumId w:val="57"/>
  </w:num>
  <w:num w:numId="58">
    <w:abstractNumId w:val="48"/>
  </w:num>
  <w:num w:numId="59">
    <w:abstractNumId w:val="33"/>
  </w:num>
  <w:num w:numId="60">
    <w:abstractNumId w:val="42"/>
  </w:num>
  <w:num w:numId="61">
    <w:abstractNumId w:val="44"/>
  </w:num>
  <w:num w:numId="62">
    <w:abstractNumId w:val="47"/>
  </w:num>
  <w:num w:numId="63">
    <w:abstractNumId w:val="68"/>
  </w:num>
  <w:num w:numId="64">
    <w:abstractNumId w:val="3"/>
  </w:num>
  <w:num w:numId="65">
    <w:abstractNumId w:val="22"/>
  </w:num>
  <w:num w:numId="66">
    <w:abstractNumId w:val="43"/>
  </w:num>
  <w:num w:numId="67">
    <w:abstractNumId w:val="34"/>
  </w:num>
  <w:num w:numId="68">
    <w:abstractNumId w:val="37"/>
  </w:num>
  <w:num w:numId="69">
    <w:abstractNumId w:val="19"/>
  </w:num>
  <w:num w:numId="70">
    <w:abstractNumId w:val="66"/>
  </w:num>
  <w:num w:numId="71">
    <w:abstractNumId w:val="58"/>
  </w:num>
  <w:num w:numId="72">
    <w:abstractNumId w:val="11"/>
  </w:num>
  <w:num w:numId="73">
    <w:abstractNumId w:val="23"/>
  </w:num>
  <w:num w:numId="74">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FE"/>
    <w:rsid w:val="00003134"/>
    <w:rsid w:val="00044B20"/>
    <w:rsid w:val="000619B7"/>
    <w:rsid w:val="0008586C"/>
    <w:rsid w:val="000912B0"/>
    <w:rsid w:val="00091816"/>
    <w:rsid w:val="00092268"/>
    <w:rsid w:val="00093E10"/>
    <w:rsid w:val="000979D8"/>
    <w:rsid w:val="000A6E6F"/>
    <w:rsid w:val="000B1801"/>
    <w:rsid w:val="000C16B2"/>
    <w:rsid w:val="000C55A7"/>
    <w:rsid w:val="000C7E75"/>
    <w:rsid w:val="000D0E17"/>
    <w:rsid w:val="000D57B0"/>
    <w:rsid w:val="000D7D5E"/>
    <w:rsid w:val="000E3F17"/>
    <w:rsid w:val="000E502E"/>
    <w:rsid w:val="000F1BC2"/>
    <w:rsid w:val="000F1F12"/>
    <w:rsid w:val="000F6677"/>
    <w:rsid w:val="00101C2D"/>
    <w:rsid w:val="001031FD"/>
    <w:rsid w:val="001159AF"/>
    <w:rsid w:val="001167D3"/>
    <w:rsid w:val="001175AF"/>
    <w:rsid w:val="00122A03"/>
    <w:rsid w:val="001311E9"/>
    <w:rsid w:val="00140F6A"/>
    <w:rsid w:val="00157D62"/>
    <w:rsid w:val="00174AD9"/>
    <w:rsid w:val="00174E72"/>
    <w:rsid w:val="00177268"/>
    <w:rsid w:val="00183183"/>
    <w:rsid w:val="00183ECB"/>
    <w:rsid w:val="00194E98"/>
    <w:rsid w:val="00197340"/>
    <w:rsid w:val="001A24AC"/>
    <w:rsid w:val="001A5AF5"/>
    <w:rsid w:val="001B2E4A"/>
    <w:rsid w:val="001B4888"/>
    <w:rsid w:val="001C507A"/>
    <w:rsid w:val="001C6801"/>
    <w:rsid w:val="001E4245"/>
    <w:rsid w:val="001E4B4A"/>
    <w:rsid w:val="001E69FF"/>
    <w:rsid w:val="001F383E"/>
    <w:rsid w:val="001F5CEC"/>
    <w:rsid w:val="002005FA"/>
    <w:rsid w:val="00204D8C"/>
    <w:rsid w:val="00216ACC"/>
    <w:rsid w:val="002218EB"/>
    <w:rsid w:val="002226A7"/>
    <w:rsid w:val="00227A6E"/>
    <w:rsid w:val="00233302"/>
    <w:rsid w:val="002351B2"/>
    <w:rsid w:val="00240123"/>
    <w:rsid w:val="00241ED4"/>
    <w:rsid w:val="00242E89"/>
    <w:rsid w:val="002449A7"/>
    <w:rsid w:val="002461DB"/>
    <w:rsid w:val="002621A5"/>
    <w:rsid w:val="002628FA"/>
    <w:rsid w:val="00265903"/>
    <w:rsid w:val="0027100D"/>
    <w:rsid w:val="00274C8C"/>
    <w:rsid w:val="002761D7"/>
    <w:rsid w:val="002833FA"/>
    <w:rsid w:val="002867A4"/>
    <w:rsid w:val="00286AE0"/>
    <w:rsid w:val="00296BAD"/>
    <w:rsid w:val="002B017B"/>
    <w:rsid w:val="002B41D5"/>
    <w:rsid w:val="002C35E8"/>
    <w:rsid w:val="002C577A"/>
    <w:rsid w:val="002E3D4C"/>
    <w:rsid w:val="002E7671"/>
    <w:rsid w:val="002F17CA"/>
    <w:rsid w:val="003062BC"/>
    <w:rsid w:val="0031229C"/>
    <w:rsid w:val="00316A49"/>
    <w:rsid w:val="00321EAE"/>
    <w:rsid w:val="00341E40"/>
    <w:rsid w:val="00351E30"/>
    <w:rsid w:val="00356355"/>
    <w:rsid w:val="00370DA5"/>
    <w:rsid w:val="003770EE"/>
    <w:rsid w:val="0038177E"/>
    <w:rsid w:val="003A01D3"/>
    <w:rsid w:val="003A41FB"/>
    <w:rsid w:val="003A5A70"/>
    <w:rsid w:val="003B74F4"/>
    <w:rsid w:val="003C705F"/>
    <w:rsid w:val="003D382F"/>
    <w:rsid w:val="003D7128"/>
    <w:rsid w:val="003D7DD5"/>
    <w:rsid w:val="003E4748"/>
    <w:rsid w:val="004014FB"/>
    <w:rsid w:val="00402215"/>
    <w:rsid w:val="00423AF8"/>
    <w:rsid w:val="00423D4A"/>
    <w:rsid w:val="004265B6"/>
    <w:rsid w:val="00441E00"/>
    <w:rsid w:val="004436FC"/>
    <w:rsid w:val="00454C9C"/>
    <w:rsid w:val="004706F1"/>
    <w:rsid w:val="004A0B6F"/>
    <w:rsid w:val="004A41BC"/>
    <w:rsid w:val="004B4D97"/>
    <w:rsid w:val="004B4FA6"/>
    <w:rsid w:val="004C0F19"/>
    <w:rsid w:val="004C4587"/>
    <w:rsid w:val="004D1C72"/>
    <w:rsid w:val="004D3A45"/>
    <w:rsid w:val="004D7737"/>
    <w:rsid w:val="004F677E"/>
    <w:rsid w:val="00505054"/>
    <w:rsid w:val="00510F6F"/>
    <w:rsid w:val="005227C9"/>
    <w:rsid w:val="00527193"/>
    <w:rsid w:val="005272FC"/>
    <w:rsid w:val="00532AE4"/>
    <w:rsid w:val="00532BAC"/>
    <w:rsid w:val="00560C82"/>
    <w:rsid w:val="00561269"/>
    <w:rsid w:val="00566D28"/>
    <w:rsid w:val="00571A5C"/>
    <w:rsid w:val="00571AFF"/>
    <w:rsid w:val="00576E73"/>
    <w:rsid w:val="0057743E"/>
    <w:rsid w:val="00580402"/>
    <w:rsid w:val="005963F7"/>
    <w:rsid w:val="005A1C5D"/>
    <w:rsid w:val="005A22F0"/>
    <w:rsid w:val="005A46C2"/>
    <w:rsid w:val="005B20FD"/>
    <w:rsid w:val="005C3B55"/>
    <w:rsid w:val="005D5C4B"/>
    <w:rsid w:val="005D6197"/>
    <w:rsid w:val="005E024F"/>
    <w:rsid w:val="005E175B"/>
    <w:rsid w:val="005E6A89"/>
    <w:rsid w:val="005F531D"/>
    <w:rsid w:val="005F65EF"/>
    <w:rsid w:val="005F78D2"/>
    <w:rsid w:val="006033FC"/>
    <w:rsid w:val="0060492C"/>
    <w:rsid w:val="006102D9"/>
    <w:rsid w:val="00611C55"/>
    <w:rsid w:val="006129F3"/>
    <w:rsid w:val="00620FE3"/>
    <w:rsid w:val="00627209"/>
    <w:rsid w:val="00635193"/>
    <w:rsid w:val="006624B9"/>
    <w:rsid w:val="006706E0"/>
    <w:rsid w:val="00671CB6"/>
    <w:rsid w:val="00694C86"/>
    <w:rsid w:val="00696208"/>
    <w:rsid w:val="0069790D"/>
    <w:rsid w:val="006A1884"/>
    <w:rsid w:val="006A2E84"/>
    <w:rsid w:val="006A620E"/>
    <w:rsid w:val="006B2FF8"/>
    <w:rsid w:val="006B6421"/>
    <w:rsid w:val="006C1B74"/>
    <w:rsid w:val="006C2CAD"/>
    <w:rsid w:val="006C3795"/>
    <w:rsid w:val="006D0E4E"/>
    <w:rsid w:val="006D1542"/>
    <w:rsid w:val="00700B8C"/>
    <w:rsid w:val="00731A45"/>
    <w:rsid w:val="00751AD7"/>
    <w:rsid w:val="0075235F"/>
    <w:rsid w:val="007558D7"/>
    <w:rsid w:val="00756B0C"/>
    <w:rsid w:val="00764233"/>
    <w:rsid w:val="00776574"/>
    <w:rsid w:val="00791146"/>
    <w:rsid w:val="0079331F"/>
    <w:rsid w:val="0079451B"/>
    <w:rsid w:val="007958D5"/>
    <w:rsid w:val="007A6348"/>
    <w:rsid w:val="007B1B4A"/>
    <w:rsid w:val="007B4330"/>
    <w:rsid w:val="007C01D0"/>
    <w:rsid w:val="007C1D6C"/>
    <w:rsid w:val="007C31E5"/>
    <w:rsid w:val="007C45B5"/>
    <w:rsid w:val="007D568E"/>
    <w:rsid w:val="007E74AD"/>
    <w:rsid w:val="007F67B8"/>
    <w:rsid w:val="00807D16"/>
    <w:rsid w:val="008208B8"/>
    <w:rsid w:val="00820CC3"/>
    <w:rsid w:val="008231A2"/>
    <w:rsid w:val="00833083"/>
    <w:rsid w:val="008369CF"/>
    <w:rsid w:val="0085361E"/>
    <w:rsid w:val="00855FBD"/>
    <w:rsid w:val="00860E75"/>
    <w:rsid w:val="0086286D"/>
    <w:rsid w:val="00866280"/>
    <w:rsid w:val="00866FA0"/>
    <w:rsid w:val="00872EE4"/>
    <w:rsid w:val="0087641A"/>
    <w:rsid w:val="00880E12"/>
    <w:rsid w:val="00886769"/>
    <w:rsid w:val="00886E2E"/>
    <w:rsid w:val="00891084"/>
    <w:rsid w:val="008928F0"/>
    <w:rsid w:val="008A2BB7"/>
    <w:rsid w:val="008A5D66"/>
    <w:rsid w:val="008A6E49"/>
    <w:rsid w:val="008B2093"/>
    <w:rsid w:val="008B7CBB"/>
    <w:rsid w:val="008D1ABF"/>
    <w:rsid w:val="008D1FFA"/>
    <w:rsid w:val="008D53F3"/>
    <w:rsid w:val="009014C6"/>
    <w:rsid w:val="00905712"/>
    <w:rsid w:val="00923949"/>
    <w:rsid w:val="00931525"/>
    <w:rsid w:val="0095306A"/>
    <w:rsid w:val="0096452B"/>
    <w:rsid w:val="009664A2"/>
    <w:rsid w:val="009675CD"/>
    <w:rsid w:val="00971551"/>
    <w:rsid w:val="00973D3A"/>
    <w:rsid w:val="0097400F"/>
    <w:rsid w:val="009765AE"/>
    <w:rsid w:val="00983553"/>
    <w:rsid w:val="009862B4"/>
    <w:rsid w:val="00986349"/>
    <w:rsid w:val="0099427E"/>
    <w:rsid w:val="009A1FE8"/>
    <w:rsid w:val="009A26E7"/>
    <w:rsid w:val="009B7BA7"/>
    <w:rsid w:val="009C2FC1"/>
    <w:rsid w:val="009C3C7A"/>
    <w:rsid w:val="009C3FEA"/>
    <w:rsid w:val="009D2A49"/>
    <w:rsid w:val="009D2E16"/>
    <w:rsid w:val="009D6239"/>
    <w:rsid w:val="009D7A64"/>
    <w:rsid w:val="009F1186"/>
    <w:rsid w:val="009F51B0"/>
    <w:rsid w:val="00A04F02"/>
    <w:rsid w:val="00A0557C"/>
    <w:rsid w:val="00A05B2A"/>
    <w:rsid w:val="00A27EE6"/>
    <w:rsid w:val="00A332A6"/>
    <w:rsid w:val="00A4659F"/>
    <w:rsid w:val="00A52B6F"/>
    <w:rsid w:val="00A54D21"/>
    <w:rsid w:val="00A634BF"/>
    <w:rsid w:val="00A65944"/>
    <w:rsid w:val="00A95FCE"/>
    <w:rsid w:val="00AA45ED"/>
    <w:rsid w:val="00AB479B"/>
    <w:rsid w:val="00AC6078"/>
    <w:rsid w:val="00AC710F"/>
    <w:rsid w:val="00AE3FE2"/>
    <w:rsid w:val="00AF1738"/>
    <w:rsid w:val="00B00374"/>
    <w:rsid w:val="00B00C52"/>
    <w:rsid w:val="00B03231"/>
    <w:rsid w:val="00B07832"/>
    <w:rsid w:val="00B17E18"/>
    <w:rsid w:val="00B21802"/>
    <w:rsid w:val="00B2341E"/>
    <w:rsid w:val="00B24543"/>
    <w:rsid w:val="00B25BF6"/>
    <w:rsid w:val="00B42F48"/>
    <w:rsid w:val="00B47140"/>
    <w:rsid w:val="00B5139A"/>
    <w:rsid w:val="00B52021"/>
    <w:rsid w:val="00B52366"/>
    <w:rsid w:val="00B6397D"/>
    <w:rsid w:val="00B7364F"/>
    <w:rsid w:val="00B91C8B"/>
    <w:rsid w:val="00BB29C7"/>
    <w:rsid w:val="00BC3E46"/>
    <w:rsid w:val="00C02CE0"/>
    <w:rsid w:val="00C052A3"/>
    <w:rsid w:val="00C13067"/>
    <w:rsid w:val="00C37A5A"/>
    <w:rsid w:val="00C50076"/>
    <w:rsid w:val="00C50281"/>
    <w:rsid w:val="00C57466"/>
    <w:rsid w:val="00C6749E"/>
    <w:rsid w:val="00C71591"/>
    <w:rsid w:val="00C74000"/>
    <w:rsid w:val="00C77E14"/>
    <w:rsid w:val="00C80404"/>
    <w:rsid w:val="00C8163A"/>
    <w:rsid w:val="00C910DC"/>
    <w:rsid w:val="00C91E4A"/>
    <w:rsid w:val="00CB107F"/>
    <w:rsid w:val="00CB2343"/>
    <w:rsid w:val="00CB7097"/>
    <w:rsid w:val="00CD1E00"/>
    <w:rsid w:val="00CF3E60"/>
    <w:rsid w:val="00CF4523"/>
    <w:rsid w:val="00D0160F"/>
    <w:rsid w:val="00D05236"/>
    <w:rsid w:val="00D1049F"/>
    <w:rsid w:val="00D262FE"/>
    <w:rsid w:val="00D34BFE"/>
    <w:rsid w:val="00D45258"/>
    <w:rsid w:val="00D45A38"/>
    <w:rsid w:val="00D469B4"/>
    <w:rsid w:val="00D5680F"/>
    <w:rsid w:val="00D61E01"/>
    <w:rsid w:val="00D831FE"/>
    <w:rsid w:val="00D92CA0"/>
    <w:rsid w:val="00D9367B"/>
    <w:rsid w:val="00DA5300"/>
    <w:rsid w:val="00DA6295"/>
    <w:rsid w:val="00DB2B1E"/>
    <w:rsid w:val="00DC2758"/>
    <w:rsid w:val="00DE0625"/>
    <w:rsid w:val="00DE7494"/>
    <w:rsid w:val="00DF5C39"/>
    <w:rsid w:val="00E05D23"/>
    <w:rsid w:val="00E15CF9"/>
    <w:rsid w:val="00E1610D"/>
    <w:rsid w:val="00E367AF"/>
    <w:rsid w:val="00E4014F"/>
    <w:rsid w:val="00E470DD"/>
    <w:rsid w:val="00E50822"/>
    <w:rsid w:val="00E5527D"/>
    <w:rsid w:val="00E55A48"/>
    <w:rsid w:val="00E624D9"/>
    <w:rsid w:val="00E63C19"/>
    <w:rsid w:val="00E65B8B"/>
    <w:rsid w:val="00E7585E"/>
    <w:rsid w:val="00E90AD2"/>
    <w:rsid w:val="00E935D9"/>
    <w:rsid w:val="00EA3E45"/>
    <w:rsid w:val="00EA5711"/>
    <w:rsid w:val="00EA6D8E"/>
    <w:rsid w:val="00EA7EE0"/>
    <w:rsid w:val="00EB259F"/>
    <w:rsid w:val="00EB455A"/>
    <w:rsid w:val="00EB4578"/>
    <w:rsid w:val="00EB4BB8"/>
    <w:rsid w:val="00EC0FB7"/>
    <w:rsid w:val="00ED44E1"/>
    <w:rsid w:val="00EF2D0C"/>
    <w:rsid w:val="00EF61BF"/>
    <w:rsid w:val="00F05A72"/>
    <w:rsid w:val="00F07947"/>
    <w:rsid w:val="00F134CB"/>
    <w:rsid w:val="00F17484"/>
    <w:rsid w:val="00F209F0"/>
    <w:rsid w:val="00F23672"/>
    <w:rsid w:val="00F37571"/>
    <w:rsid w:val="00F412DE"/>
    <w:rsid w:val="00F4390F"/>
    <w:rsid w:val="00F44239"/>
    <w:rsid w:val="00F47130"/>
    <w:rsid w:val="00F51B34"/>
    <w:rsid w:val="00F66495"/>
    <w:rsid w:val="00F708C2"/>
    <w:rsid w:val="00F70B04"/>
    <w:rsid w:val="00F736AB"/>
    <w:rsid w:val="00F73D30"/>
    <w:rsid w:val="00F74773"/>
    <w:rsid w:val="00F75239"/>
    <w:rsid w:val="00F775D4"/>
    <w:rsid w:val="00F80076"/>
    <w:rsid w:val="00F944D5"/>
    <w:rsid w:val="00F95CCB"/>
    <w:rsid w:val="00FB0D35"/>
    <w:rsid w:val="00FB32A9"/>
    <w:rsid w:val="00FB4756"/>
    <w:rsid w:val="00FD1697"/>
    <w:rsid w:val="00FE0BD5"/>
    <w:rsid w:val="00FE2A1C"/>
    <w:rsid w:val="00FE5B80"/>
    <w:rsid w:val="00FF2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CF12A6"/>
  <w15:docId w15:val="{0B33F66C-6662-40F9-87F6-20411475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2FE"/>
    <w:rPr>
      <w:rFonts w:ascii="Arial" w:hAnsi="Arial" w:cs="Times New Roman"/>
    </w:rPr>
  </w:style>
  <w:style w:type="paragraph" w:styleId="Heading10">
    <w:name w:val="heading 1"/>
    <w:aliases w:val="TSB Headings"/>
    <w:basedOn w:val="ListParagraph"/>
    <w:next w:val="Normal"/>
    <w:link w:val="Heading1Char"/>
    <w:autoRedefine/>
    <w:uiPriority w:val="9"/>
    <w:qFormat/>
    <w:rsid w:val="002B017B"/>
    <w:pPr>
      <w:spacing w:before="120" w:after="120"/>
      <w:ind w:left="0"/>
      <w:outlineLvl w:val="0"/>
    </w:pPr>
    <w:rPr>
      <w:rFonts w:ascii="Trebuchet MS" w:hAnsi="Trebuchet MS" w:cs="Times New Roman"/>
      <w:b/>
    </w:rPr>
  </w:style>
  <w:style w:type="paragraph" w:styleId="Heading2">
    <w:name w:val="heading 2"/>
    <w:basedOn w:val="Normal"/>
    <w:next w:val="Normal"/>
    <w:link w:val="Heading2Char"/>
    <w:uiPriority w:val="9"/>
    <w:unhideWhenUsed/>
    <w:qFormat/>
    <w:rsid w:val="00D262FE"/>
    <w:p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D262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62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62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62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62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62F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62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2B017B"/>
    <w:rPr>
      <w:rFonts w:ascii="Trebuchet MS" w:hAnsi="Trebuchet MS" w:cs="Times New Roman"/>
      <w:b/>
    </w:rPr>
  </w:style>
  <w:style w:type="paragraph" w:styleId="ListParagraph">
    <w:name w:val="List Paragraph"/>
    <w:basedOn w:val="Normal"/>
    <w:link w:val="ListParagraphChar"/>
    <w:uiPriority w:val="34"/>
    <w:qFormat/>
    <w:rsid w:val="00D262FE"/>
    <w:pPr>
      <w:ind w:left="720"/>
      <w:contextualSpacing/>
    </w:pPr>
    <w:rPr>
      <w:rFonts w:asciiTheme="minorHAnsi" w:hAnsiTheme="minorHAnsi" w:cstheme="minorBidi"/>
    </w:rPr>
  </w:style>
  <w:style w:type="numbering" w:customStyle="1" w:styleId="Style1">
    <w:name w:val="Style1"/>
    <w:basedOn w:val="NoList"/>
    <w:uiPriority w:val="99"/>
    <w:rsid w:val="00D262FE"/>
    <w:pPr>
      <w:numPr>
        <w:numId w:val="1"/>
      </w:numPr>
    </w:pPr>
  </w:style>
  <w:style w:type="paragraph" w:customStyle="1" w:styleId="TSB-Level1Numbers">
    <w:name w:val="TSB - Level 1 Numbers"/>
    <w:basedOn w:val="Heading10"/>
    <w:link w:val="TSB-Level1NumbersChar"/>
    <w:qFormat/>
    <w:rsid w:val="00D262FE"/>
    <w:pPr>
      <w:numPr>
        <w:ilvl w:val="1"/>
        <w:numId w:val="2"/>
      </w:numPr>
      <w:tabs>
        <w:tab w:val="num" w:pos="360"/>
      </w:tabs>
      <w:ind w:left="1905" w:hanging="482"/>
      <w:contextualSpacing w:val="0"/>
    </w:pPr>
    <w:rPr>
      <w:rFonts w:cstheme="minorHAnsi"/>
      <w:b w:val="0"/>
    </w:rPr>
  </w:style>
  <w:style w:type="paragraph" w:customStyle="1" w:styleId="TSB-Level2Numbers">
    <w:name w:val="TSB - Level 2 Numbers"/>
    <w:basedOn w:val="TSB-Level1Numbers"/>
    <w:autoRedefine/>
    <w:qFormat/>
    <w:rsid w:val="00D262FE"/>
    <w:pPr>
      <w:numPr>
        <w:ilvl w:val="2"/>
      </w:numPr>
      <w:tabs>
        <w:tab w:val="num" w:pos="360"/>
      </w:tabs>
      <w:ind w:left="2223" w:hanging="998"/>
    </w:pPr>
  </w:style>
  <w:style w:type="character" w:customStyle="1" w:styleId="ListParagraphChar">
    <w:name w:val="List Paragraph Char"/>
    <w:basedOn w:val="DefaultParagraphFont"/>
    <w:link w:val="ListParagraph"/>
    <w:uiPriority w:val="34"/>
    <w:rsid w:val="00D262FE"/>
  </w:style>
  <w:style w:type="paragraph" w:styleId="BodyText">
    <w:name w:val="Body Text"/>
    <w:basedOn w:val="Normal"/>
    <w:link w:val="BodyTextChar"/>
    <w:rsid w:val="00D262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rFonts w:eastAsia="Times New Roman"/>
      <w:b/>
      <w:sz w:val="60"/>
      <w:szCs w:val="20"/>
      <w:lang w:eastAsia="en-GB"/>
    </w:rPr>
  </w:style>
  <w:style w:type="character" w:customStyle="1" w:styleId="BodyTextChar">
    <w:name w:val="Body Text Char"/>
    <w:basedOn w:val="DefaultParagraphFont"/>
    <w:link w:val="BodyText"/>
    <w:rsid w:val="00D262FE"/>
    <w:rPr>
      <w:rFonts w:ascii="Arial" w:eastAsia="Times New Roman" w:hAnsi="Arial" w:cs="Times New Roman"/>
      <w:b/>
      <w:sz w:val="60"/>
      <w:szCs w:val="20"/>
      <w:lang w:eastAsia="en-GB"/>
    </w:rPr>
  </w:style>
  <w:style w:type="paragraph" w:styleId="Title">
    <w:name w:val="Title"/>
    <w:basedOn w:val="Normal"/>
    <w:link w:val="TitleChar"/>
    <w:qFormat/>
    <w:rsid w:val="00D262FE"/>
    <w:pPr>
      <w:jc w:val="center"/>
    </w:pPr>
    <w:rPr>
      <w:rFonts w:eastAsia="Times New Roman"/>
      <w:b/>
      <w:sz w:val="24"/>
      <w:szCs w:val="20"/>
      <w:u w:val="single"/>
      <w:lang w:eastAsia="en-GB"/>
    </w:rPr>
  </w:style>
  <w:style w:type="character" w:customStyle="1" w:styleId="TitleChar">
    <w:name w:val="Title Char"/>
    <w:basedOn w:val="DefaultParagraphFont"/>
    <w:link w:val="Title"/>
    <w:rsid w:val="00D262FE"/>
    <w:rPr>
      <w:rFonts w:ascii="Arial" w:eastAsia="Times New Roman" w:hAnsi="Arial" w:cs="Times New Roman"/>
      <w:b/>
      <w:sz w:val="24"/>
      <w:szCs w:val="20"/>
      <w:u w:val="single"/>
      <w:lang w:eastAsia="en-GB"/>
    </w:rPr>
  </w:style>
  <w:style w:type="paragraph" w:styleId="BodyText3">
    <w:name w:val="Body Text 3"/>
    <w:basedOn w:val="Normal"/>
    <w:link w:val="BodyText3Char"/>
    <w:rsid w:val="00D262FE"/>
    <w:rPr>
      <w:rFonts w:eastAsia="Times New Roman"/>
      <w:sz w:val="28"/>
      <w:szCs w:val="20"/>
      <w:lang w:eastAsia="en-GB"/>
    </w:rPr>
  </w:style>
  <w:style w:type="character" w:customStyle="1" w:styleId="BodyText3Char">
    <w:name w:val="Body Text 3 Char"/>
    <w:basedOn w:val="DefaultParagraphFont"/>
    <w:link w:val="BodyText3"/>
    <w:rsid w:val="00D262FE"/>
    <w:rPr>
      <w:rFonts w:ascii="Arial" w:eastAsia="Times New Roman" w:hAnsi="Arial" w:cs="Times New Roman"/>
      <w:sz w:val="28"/>
      <w:szCs w:val="20"/>
      <w:lang w:eastAsia="en-GB"/>
    </w:rPr>
  </w:style>
  <w:style w:type="character" w:customStyle="1" w:styleId="Heading2Char">
    <w:name w:val="Heading 2 Char"/>
    <w:basedOn w:val="DefaultParagraphFont"/>
    <w:link w:val="Heading2"/>
    <w:uiPriority w:val="9"/>
    <w:rsid w:val="00D262FE"/>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D262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262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62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62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62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62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62FE"/>
    <w:rPr>
      <w:rFonts w:asciiTheme="majorHAnsi" w:eastAsiaTheme="majorEastAsia" w:hAnsiTheme="majorHAnsi" w:cstheme="majorBidi"/>
      <w:i/>
      <w:iCs/>
      <w:color w:val="404040" w:themeColor="text1" w:themeTint="BF"/>
      <w:sz w:val="20"/>
      <w:szCs w:val="20"/>
    </w:rPr>
  </w:style>
  <w:style w:type="paragraph" w:customStyle="1" w:styleId="TSB-PolicyBullets">
    <w:name w:val="TSB - Policy Bullets"/>
    <w:basedOn w:val="ListParagraph"/>
    <w:link w:val="TSB-PolicyBulletsChar"/>
    <w:autoRedefine/>
    <w:qFormat/>
    <w:rsid w:val="00D5680F"/>
    <w:pPr>
      <w:spacing w:before="200"/>
      <w:ind w:left="360" w:hanging="360"/>
      <w:jc w:val="both"/>
    </w:pPr>
    <w:rPr>
      <w:rFonts w:ascii="Trebuchet MS" w:hAnsi="Trebuchet MS" w:cs="Tahoma"/>
      <w:b/>
    </w:rPr>
  </w:style>
  <w:style w:type="character" w:customStyle="1" w:styleId="TSB-PolicyBulletsChar">
    <w:name w:val="TSB - Policy Bullets Char"/>
    <w:basedOn w:val="ListParagraphChar"/>
    <w:link w:val="TSB-PolicyBullets"/>
    <w:rsid w:val="00D5680F"/>
    <w:rPr>
      <w:rFonts w:ascii="Trebuchet MS" w:hAnsi="Trebuchet MS" w:cs="Tahoma"/>
      <w:b/>
    </w:rPr>
  </w:style>
  <w:style w:type="character" w:customStyle="1" w:styleId="TSB-Level1NumbersChar">
    <w:name w:val="TSB - Level 1 Numbers Char"/>
    <w:basedOn w:val="Heading1Char"/>
    <w:link w:val="TSB-Level1Numbers"/>
    <w:rsid w:val="00D262FE"/>
    <w:rPr>
      <w:rFonts w:ascii="Trebuchet MS" w:hAnsi="Trebuchet MS" w:cstheme="minorHAnsi"/>
      <w:b w:val="0"/>
    </w:rPr>
  </w:style>
  <w:style w:type="paragraph" w:styleId="BodyText2">
    <w:name w:val="Body Text 2"/>
    <w:basedOn w:val="Normal"/>
    <w:link w:val="BodyText2Char"/>
    <w:uiPriority w:val="99"/>
    <w:semiHidden/>
    <w:unhideWhenUsed/>
    <w:rsid w:val="00671CB6"/>
    <w:pPr>
      <w:spacing w:after="120" w:line="480" w:lineRule="auto"/>
    </w:pPr>
  </w:style>
  <w:style w:type="character" w:customStyle="1" w:styleId="BodyText2Char">
    <w:name w:val="Body Text 2 Char"/>
    <w:basedOn w:val="DefaultParagraphFont"/>
    <w:link w:val="BodyText2"/>
    <w:uiPriority w:val="99"/>
    <w:semiHidden/>
    <w:rsid w:val="00671CB6"/>
    <w:rPr>
      <w:rFonts w:ascii="Arial" w:hAnsi="Arial" w:cs="Times New Roman"/>
    </w:rPr>
  </w:style>
  <w:style w:type="character" w:styleId="Hyperlink">
    <w:name w:val="Hyperlink"/>
    <w:basedOn w:val="DefaultParagraphFont"/>
    <w:uiPriority w:val="99"/>
    <w:unhideWhenUsed/>
    <w:rsid w:val="00B00374"/>
    <w:rPr>
      <w:color w:val="0000FF"/>
      <w:u w:val="single"/>
    </w:rPr>
  </w:style>
  <w:style w:type="paragraph" w:styleId="FootnoteText">
    <w:name w:val="footnote text"/>
    <w:basedOn w:val="Normal"/>
    <w:link w:val="FootnoteTextChar"/>
    <w:uiPriority w:val="99"/>
    <w:semiHidden/>
    <w:unhideWhenUsed/>
    <w:rsid w:val="00B00374"/>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00374"/>
    <w:rPr>
      <w:sz w:val="20"/>
      <w:szCs w:val="20"/>
    </w:rPr>
  </w:style>
  <w:style w:type="character" w:styleId="FootnoteReference">
    <w:name w:val="footnote reference"/>
    <w:basedOn w:val="DefaultParagraphFont"/>
    <w:uiPriority w:val="99"/>
    <w:semiHidden/>
    <w:unhideWhenUsed/>
    <w:rsid w:val="00B00374"/>
    <w:rPr>
      <w:vertAlign w:val="superscript"/>
    </w:rPr>
  </w:style>
  <w:style w:type="character" w:styleId="FollowedHyperlink">
    <w:name w:val="FollowedHyperlink"/>
    <w:basedOn w:val="DefaultParagraphFont"/>
    <w:uiPriority w:val="99"/>
    <w:semiHidden/>
    <w:unhideWhenUsed/>
    <w:rsid w:val="00F44239"/>
    <w:rPr>
      <w:color w:val="800080" w:themeColor="followedHyperlink"/>
      <w:u w:val="single"/>
    </w:rPr>
  </w:style>
  <w:style w:type="paragraph" w:styleId="Header">
    <w:name w:val="header"/>
    <w:basedOn w:val="Normal"/>
    <w:link w:val="HeaderChar"/>
    <w:unhideWhenUsed/>
    <w:rsid w:val="00931525"/>
    <w:pPr>
      <w:tabs>
        <w:tab w:val="center" w:pos="4513"/>
        <w:tab w:val="right" w:pos="9026"/>
      </w:tabs>
    </w:pPr>
  </w:style>
  <w:style w:type="character" w:customStyle="1" w:styleId="HeaderChar">
    <w:name w:val="Header Char"/>
    <w:basedOn w:val="DefaultParagraphFont"/>
    <w:link w:val="Header"/>
    <w:uiPriority w:val="99"/>
    <w:rsid w:val="00931525"/>
    <w:rPr>
      <w:rFonts w:ascii="Arial" w:hAnsi="Arial" w:cs="Times New Roman"/>
    </w:rPr>
  </w:style>
  <w:style w:type="paragraph" w:styleId="Footer">
    <w:name w:val="footer"/>
    <w:basedOn w:val="Normal"/>
    <w:link w:val="FooterChar"/>
    <w:uiPriority w:val="99"/>
    <w:unhideWhenUsed/>
    <w:rsid w:val="00931525"/>
    <w:pPr>
      <w:tabs>
        <w:tab w:val="center" w:pos="4513"/>
        <w:tab w:val="right" w:pos="9026"/>
      </w:tabs>
    </w:pPr>
  </w:style>
  <w:style w:type="character" w:customStyle="1" w:styleId="FooterChar">
    <w:name w:val="Footer Char"/>
    <w:basedOn w:val="DefaultParagraphFont"/>
    <w:link w:val="Footer"/>
    <w:uiPriority w:val="99"/>
    <w:rsid w:val="00931525"/>
    <w:rPr>
      <w:rFonts w:ascii="Arial" w:hAnsi="Arial" w:cs="Times New Roman"/>
    </w:rPr>
  </w:style>
  <w:style w:type="paragraph" w:styleId="ListBullet">
    <w:name w:val="List Bullet"/>
    <w:basedOn w:val="Normal"/>
    <w:uiPriority w:val="99"/>
    <w:unhideWhenUsed/>
    <w:rsid w:val="000C7E75"/>
    <w:pPr>
      <w:numPr>
        <w:numId w:val="17"/>
      </w:numPr>
      <w:tabs>
        <w:tab w:val="clear" w:pos="644"/>
        <w:tab w:val="num" w:pos="360"/>
      </w:tabs>
      <w:ind w:left="360"/>
      <w:contextualSpacing/>
    </w:pPr>
    <w:rPr>
      <w:rFonts w:cs="Arial"/>
      <w:color w:val="000000" w:themeColor="text1"/>
      <w:szCs w:val="28"/>
    </w:rPr>
  </w:style>
  <w:style w:type="paragraph" w:styleId="NoSpacing">
    <w:name w:val="No Spacing"/>
    <w:uiPriority w:val="1"/>
    <w:qFormat/>
    <w:rsid w:val="00A05B2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963F7"/>
    <w:rPr>
      <w:rFonts w:ascii="Tahoma" w:hAnsi="Tahoma" w:cs="Tahoma"/>
      <w:sz w:val="16"/>
      <w:szCs w:val="16"/>
    </w:rPr>
  </w:style>
  <w:style w:type="character" w:customStyle="1" w:styleId="BalloonTextChar">
    <w:name w:val="Balloon Text Char"/>
    <w:basedOn w:val="DefaultParagraphFont"/>
    <w:link w:val="BalloonText"/>
    <w:uiPriority w:val="99"/>
    <w:semiHidden/>
    <w:rsid w:val="005963F7"/>
    <w:rPr>
      <w:rFonts w:ascii="Tahoma" w:hAnsi="Tahoma" w:cs="Tahoma"/>
      <w:sz w:val="16"/>
      <w:szCs w:val="16"/>
    </w:rPr>
  </w:style>
  <w:style w:type="paragraph" w:customStyle="1" w:styleId="PolicyBullets">
    <w:name w:val="Policy Bullets"/>
    <w:basedOn w:val="ListParagraph"/>
    <w:link w:val="PolicyBulletsChar"/>
    <w:qFormat/>
    <w:rsid w:val="009862B4"/>
    <w:pPr>
      <w:numPr>
        <w:ilvl w:val="1"/>
        <w:numId w:val="23"/>
      </w:numPr>
      <w:spacing w:before="120" w:after="0"/>
      <w:jc w:val="both"/>
    </w:pPr>
  </w:style>
  <w:style w:type="character" w:customStyle="1" w:styleId="PolicyBulletsChar">
    <w:name w:val="Policy Bullets Char"/>
    <w:basedOn w:val="DefaultParagraphFont"/>
    <w:link w:val="PolicyBullets"/>
    <w:rsid w:val="009862B4"/>
  </w:style>
  <w:style w:type="paragraph" w:customStyle="1" w:styleId="Heading1">
    <w:name w:val="Heading1"/>
    <w:basedOn w:val="Normal"/>
    <w:rsid w:val="00FB32A9"/>
    <w:pPr>
      <w:numPr>
        <w:numId w:val="29"/>
      </w:numPr>
    </w:pPr>
  </w:style>
  <w:style w:type="table" w:styleId="TableGrid">
    <w:name w:val="Table Grid"/>
    <w:basedOn w:val="TableNormal"/>
    <w:uiPriority w:val="39"/>
    <w:rsid w:val="001B4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1A5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3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10549</Words>
  <Characters>60133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Horton Grange Primary</Company>
  <LinksUpToDate>false</LinksUpToDate>
  <CharactersWithSpaces>70541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Senco</dc:creator>
  <cp:lastModifiedBy>Saima Bahadur</cp:lastModifiedBy>
  <cp:revision>11</cp:revision>
  <cp:lastPrinted>2018-01-04T11:14:00Z</cp:lastPrinted>
  <dcterms:created xsi:type="dcterms:W3CDTF">2024-09-17T14:42:00Z</dcterms:created>
  <dcterms:modified xsi:type="dcterms:W3CDTF">2024-09-17T15:18:00Z</dcterms:modified>
</cp:coreProperties>
</file>